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8f5ff483ecf48b8ba3e70a9241e1789"/>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KELIŲ ĮSTATYMO NR. I-891 4 IR 10 STRAIPSNIŲ PAKEITIMO</w:t>
          </w:r>
        </w:p>
        <w:p>
          <w:pPr>
            <w:jc w:val="center"/>
            <w:rPr>
              <w:caps/>
            </w:rPr>
          </w:pPr>
          <w:r>
            <w:rPr>
              <w:b/>
              <w:caps/>
            </w:rPr>
            <w:t>ĮSTATYMAS</w:t>
          </w:r>
        </w:p>
        <w:p>
          <w:pPr>
            <w:jc w:val="center"/>
            <w:rPr>
              <w:b/>
              <w:caps/>
            </w:rPr>
          </w:pPr>
        </w:p>
        <w:p>
          <w:pPr>
            <w:jc w:val="center"/>
            <w:rPr>
              <w:szCs w:val="24"/>
            </w:rPr>
          </w:pPr>
          <w:r>
            <w:rPr>
              <w:szCs w:val="24"/>
              <w:lang w:val="en-US"/>
            </w:rPr>
            <w:t>2026</w:t>
          </w:r>
          <w:r>
            <w:rPr>
              <w:szCs w:val="24"/>
            </w:rPr>
            <w:t xml:space="preserve"> m. </w:t>
          </w:r>
          <w:r>
            <w:rPr>
              <w:szCs w:val="24"/>
              <w:lang w:val="en-US"/>
            </w:rPr>
            <w:t>balandžio</w:t>
          </w:r>
          <w:r>
            <w:rPr>
              <w:szCs w:val="24"/>
            </w:rPr>
            <w:t xml:space="preserve"> </w:t>
          </w:r>
          <w:r>
            <w:rPr>
              <w:szCs w:val="24"/>
              <w:lang w:val="en-US"/>
            </w:rPr>
            <w:t>21</w:t>
          </w:r>
          <w:r>
            <w:rPr>
              <w:szCs w:val="24"/>
            </w:rPr>
            <w:t xml:space="preserve"> d. Nr. </w:t>
          </w:r>
          <w:r>
            <w:rPr>
              <w:szCs w:val="24"/>
              <w:lang w:val="en-US"/>
            </w:rPr>
            <w:t>XV-834</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fc1d0d9341e248b297adfafd186f5f11"/>
            <w:lock w:val="sdtLocked"/>
            <w:richText/>
          </w:sdtPr>
          <w:sdtContent>
            <w:p>
              <w:pPr>
                <w:spacing w:line="360" w:lineRule="auto"/>
                <w:ind w:firstLine="720"/>
                <w:rPr>
                  <w:b/>
                  <w:bCs/>
                  <w:kern w:val="2"/>
                  <w:szCs w:val="24"/>
                </w:rPr>
              </w:pPr>
              <w:sdt>
                <w:sdtPr>
                  <w:alias w:val="Numeris"/>
                  <w:tag w:val="nr_fc1d0d9341e248b297adfafd186f5f11"/>
                  <w:lock w:val="sdtLocked"/>
                  <w:richText/>
                </w:sdtPr>
                <w:sdtContent>
                  <w:r>
                    <w:rPr>
                      <w:b/>
                      <w:bCs/>
                      <w:kern w:val="2"/>
                      <w:szCs w:val="24"/>
                    </w:rPr>
                    <w:t>1</w:t>
                  </w:r>
                </w:sdtContent>
              </w:sdt>
              <w:r>
                <w:rPr>
                  <w:b/>
                  <w:bCs/>
                  <w:kern w:val="2"/>
                  <w:szCs w:val="24"/>
                </w:rPr>
                <w:t xml:space="preserve"> straipsnis. </w:t>
              </w:r>
              <w:sdt>
                <w:sdtPr>
                  <w:alias w:val="Pavadinimas"/>
                  <w:tag w:val="title_fc1d0d9341e248b297adfafd186f5f11"/>
                  <w:lock w:val="sdtLocked"/>
                  <w:richText/>
                </w:sdtPr>
                <w:sdtContent>
                  <w:r>
                    <w:rPr>
                      <w:b/>
                      <w:bCs/>
                      <w:kern w:val="2"/>
                      <w:szCs w:val="24"/>
                    </w:rPr>
                    <w:t>4 straipsnio pakeitimas</w:t>
                  </w:r>
                </w:sdtContent>
              </w:sdt>
            </w:p>
            <w:sdt>
              <w:sdtPr>
                <w:alias w:val="1 str. 1 d."/>
                <w:tag w:val="part_0c132127cd2e46a6abcb6f70fa55be79"/>
                <w:lock w:val="sdtLocked"/>
                <w:richText/>
              </w:sdtPr>
              <w:sdtContent>
                <w:p>
                  <w:pPr>
                    <w:spacing w:line="360" w:lineRule="auto"/>
                    <w:ind w:firstLine="720"/>
                    <w:jc w:val="both"/>
                    <w:rPr>
                      <w:szCs w:val="24"/>
                    </w:rPr>
                  </w:pPr>
                  <w:r>
                    <w:rPr>
                      <w:kern w:val="2"/>
                      <w:szCs w:val="24"/>
                    </w:rPr>
                    <w:t>Pakeisti 4 straipsnio 2 dalį ir ją išdėstyti taip:</w:t>
                  </w:r>
                </w:p>
                <w:sdt>
                  <w:sdtPr>
                    <w:alias w:val="citata"/>
                    <w:tag w:val="part_741d02f2572645b9b0dcc7217141e64d"/>
                    <w:lock w:val="sdtLocked"/>
                    <w:richText/>
                  </w:sdtPr>
                  <w:sdtContent>
                    <w:sdt>
                      <w:sdtPr>
                        <w:alias w:val="2 d."/>
                        <w:tag w:val="part_cc8fee7fdf444460a5d8932d48b9d9bc"/>
                        <w:lock w:val="sdtLocked"/>
                        <w:richText/>
                      </w:sdtPr>
                      <w:sdtContent>
                        <w:p>
                          <w:pPr>
                            <w:spacing w:line="360" w:lineRule="auto"/>
                            <w:ind w:firstLine="720"/>
                            <w:jc w:val="both"/>
                          </w:pPr>
                          <w:r>
                            <w:rPr>
                              <w:kern w:val="2"/>
                              <w:szCs w:val="24"/>
                            </w:rPr>
                            <w:t>„</w:t>
                          </w:r>
                          <w:sdt>
                            <w:sdtPr>
                              <w:alias w:val="Numeris"/>
                              <w:tag w:val="nr_cc8fee7fdf444460a5d8932d48b9d9bc"/>
                              <w:lock w:val="sdtLocked"/>
                              <w:richText/>
                            </w:sdtPr>
                            <w:sdtContent>
                              <w:r>
                                <w:rPr>
                                  <w:kern w:val="2"/>
                                  <w:szCs w:val="24"/>
                                </w:rPr>
                                <w:t>2</w:t>
                              </w:r>
                            </w:sdtContent>
                          </w:sdt>
                          <w:r>
                            <w:rPr>
                              <w:kern w:val="2"/>
                              <w:szCs w:val="24"/>
                            </w:rPr>
                            <w:t xml:space="preserve">. Valstybinės reikšmės keliai išimtine nuosavybės teise priklauso valstybei. Valstybinės reikšmės kelius, taip pat vykdant šio įstatymo 5 straipsnio 3 dalyje nustatytas funkcijas valstybės nuosavybėn įgytus su valstybinės reikšmės kelių tiesimu, statyba, rekonstravimu, taisymu (remontu) susijusius techninius projektinius dokumentus (toliau šiame straipsnyje – projektai) patikėjimo teise valdo, naudoja ir jais disponuoja valstybinės reikšmės kelių valdytoja – akcinė bendrovė „Via Lietuva“, kurios visos akcijos nuosavybės teise priklauso Lietuvos valstybei. Valstybinės reikšmės kelių valdytojui valstybinės reikšmės keliai, jų ruožai ar atskiri šių kelių elementai perduodami patikėjimo teise Vyriausybės nutarimu ir kelių atitinkami duomenys įrašomi į valstybinės reikšmės automobilių kelių sąrašą, išskyrus atvejus, kai valstybinės reikšmės automobilių kelių sąrašo duomenų pakeisti nereikia. Valstybinės reikšmės kelių valdytojas registruoja valstybinės reikšmės kelius, jų ruožus ar atskirus šių kelių elementus Nekilnojamojo turto registro informacinėje sistemoje Lietuvos valstybės nuosavybės ir valstybinės reikšmės kelių valdytojo patikėjimo teise. Valstybinės reikšmės keliai, jų ruožai ar atskiri šių kelių elementai, projektai į finansinę apskaitą traukiami atskirai nuo valstybinės reikšmės kelių valdytojo nuosavybės teise valdomo turto. Valstybinės reikšmės kelių valdytojas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finansinę apskaitą traukiamo turto rūšis, valstybinės reikšmės kelių būklės pasikeitimai ataskaitiniais metais, kita svarbi informacija, susijusi su valstybinės reikšmės kelių valdymu, naudojimu ir disponavimu jais. Sprendimus dėl valstybinės reikšmės kelių, jų ruožų ar atskirų šių kelių elementų, taip pat projektų pripažinimo nereikalingais arba netinkamais (negalimais) naudoti Lietuvos Respublikos valstybės ir savivaldybių turto valdymo, naudojimo ir disponavimo juo įstatymo nustatyta tvarka priima valstybinės reikšmės kelių valdytojas. Sprendimus dėl nereikalingais arba netinkamais (negalimais) naudoti pripažintų valstybinės reikšmės kelių, jų ruožų ar atskirų šių kelių elementų, taip pat projektų, kurių vieneto likutinė vertė, neatsižvelgiant į finansinėje apskaitoje pripažintą nuvertėjimą, yra 100 tūkstančių eurų ar didesnė, nurašymo priima Vyriausybė, o sprendimus dėl nereikalingais arba netinkamais (negalimais) naudoti pripažintų valstybinės reikšmės kelių, jų ruožų ar atskirų šių kelių elementų, taip pat projektų, kurių vieneto likutinė vertė, neatsižvelgiant į finansinėje apskaitoje pripažintą nuvertėjimą, yra mažesnė negu 100 tūkstančių eurų, nurašymo priima valstybinės reikšmės kelių valdytojas, gavęs Susisiekimo ministerijos sutikimą. Į valstybinės reikšmės kelius, jų ruožus ar atskirus šių kelių elementus, projektus negali būti nukreipiamas išieškojimas pagal valstybinės reikšmės kelių valdytojo prievoles, įskaitant prievoles, atsiradusias šiuos valstybinės reikšmės kelius, jų ruožus ar atskirus šių kelių elementus, projektus valdant, naudojant ir jais disponuojant. Valstybinės reikšmės kelių valdytojas valstybinės reikšmės kelių, jų ruožų ar atskirų šių kelių elementų, projektų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 </w:t>
                          </w:r>
                          <w:r>
                            <w:t>V</w:t>
                          </w:r>
                          <w:r>
                            <w:rPr>
                              <w:bCs/>
                            </w:rPr>
                            <w:t xml:space="preserve">alstybinės reikšmės keliai ar atskiri jų elementai sudarant patikėjimo sutartį gali būti perduodami </w:t>
                          </w:r>
                          <w:r>
                            <w:rPr>
                              <w:bCs/>
                              <w:iCs/>
                              <w:szCs w:val="24"/>
                            </w:rPr>
                            <w:t>patikėjimo teise</w:t>
                          </w:r>
                          <w:r>
                            <w:rPr>
                              <w:bCs/>
                              <w:i/>
                              <w:iCs/>
                              <w:szCs w:val="24"/>
                            </w:rPr>
                            <w:t xml:space="preserve"> </w:t>
                          </w:r>
                          <w:r>
                            <w:t xml:space="preserve">laikinai juos valdyti, jais naudotis </w:t>
                          </w:r>
                          <w:r>
                            <w:rPr>
                              <w:bCs/>
                            </w:rPr>
                            <w:t>privačiam subjektui, įgyvendinančiam viešojo ir privataus sektorių partnerystės sutartį</w:t>
                          </w:r>
                          <w:r>
                            <w:t xml:space="preserve"> Lietuvos Respublikos</w:t>
                          </w:r>
                          <w:r>
                            <w:rPr>
                              <w:bCs/>
                            </w:rPr>
                            <w:t xml:space="preserve"> investicijų įstatymo 15</w:t>
                          </w:r>
                          <w:r>
                            <w:rPr>
                              <w:bCs/>
                              <w:vertAlign w:val="superscript"/>
                            </w:rPr>
                            <w:t>4</w:t>
                          </w:r>
                          <w:r>
                            <w:rPr>
                              <w:bCs/>
                            </w:rPr>
                            <w:t xml:space="preserve"> straipsnyje ir </w:t>
                          </w:r>
                          <w:r>
                            <w:t>Lietuvos Respublikos</w:t>
                          </w:r>
                          <w:r>
                            <w:rPr>
                              <w:bCs/>
                            </w:rPr>
                            <w:t xml:space="preserve"> koncesijų įstatymo 16 straipsnyje nustatytomis sąlygomis ir tvarka</w:t>
                          </w:r>
                          <w:r>
                            <w:t>.</w:t>
                          </w:r>
                          <w:r>
                            <w:rPr>
                              <w:bCs/>
                            </w:rPr>
                            <w:t>“</w:t>
                          </w:r>
                        </w:p>
                        <w:p>
                          <w:pPr>
                            <w:spacing w:line="360" w:lineRule="auto"/>
                            <w:ind w:firstLine="720"/>
                            <w:jc w:val="both"/>
                            <w:rPr>
                              <w:kern w:val="2"/>
                              <w:szCs w:val="24"/>
                            </w:rPr>
                          </w:pPr>
                        </w:p>
                      </w:sdtContent>
                    </w:sdt>
                  </w:sdtContent>
                </w:sdt>
              </w:sdtContent>
            </w:sdt>
          </w:sdtContent>
        </w:sdt>
        <w:sdt>
          <w:sdtPr>
            <w:alias w:val="2 str."/>
            <w:tag w:val="part_62c48285442b43459bc50047da9bc9cc"/>
            <w:lock w:val="sdtLocked"/>
            <w:richText/>
          </w:sdtPr>
          <w:sdtContent>
            <w:p>
              <w:pPr>
                <w:tabs>
                  <w:tab w:val="left" w:pos="0"/>
                </w:tabs>
                <w:spacing w:line="360" w:lineRule="auto"/>
                <w:ind w:firstLine="720"/>
                <w:jc w:val="both"/>
                <w:rPr>
                  <w:b/>
                  <w:bCs/>
                </w:rPr>
              </w:pPr>
              <w:sdt>
                <w:sdtPr>
                  <w:alias w:val="Numeris"/>
                  <w:tag w:val="nr_62c48285442b43459bc50047da9bc9cc"/>
                  <w:lock w:val="sdtLocked"/>
                  <w:richText/>
                </w:sdtPr>
                <w:sdtContent>
                  <w:r>
                    <w:rPr>
                      <w:b/>
                      <w:bCs/>
                    </w:rPr>
                    <w:t>2</w:t>
                  </w:r>
                </w:sdtContent>
              </w:sdt>
              <w:r>
                <w:rPr>
                  <w:b/>
                  <w:bCs/>
                </w:rPr>
                <w:t xml:space="preserve"> straipsnis. </w:t>
              </w:r>
              <w:sdt>
                <w:sdtPr>
                  <w:alias w:val="Pavadinimas"/>
                  <w:tag w:val="title_62c48285442b43459bc50047da9bc9cc"/>
                  <w:lock w:val="sdtLocked"/>
                  <w:richText/>
                </w:sdtPr>
                <w:sdtContent>
                  <w:r>
                    <w:rPr>
                      <w:b/>
                      <w:bCs/>
                    </w:rPr>
                    <w:t>10 straipsnio pakeitimas</w:t>
                  </w:r>
                </w:sdtContent>
              </w:sdt>
            </w:p>
            <w:sdt>
              <w:sdtPr>
                <w:alias w:val="2 str. 1 d."/>
                <w:tag w:val="part_baf3d5933bbb45f69713912249b98e8a"/>
                <w:lock w:val="sdtLocked"/>
                <w:richText/>
              </w:sdtPr>
              <w:sdtContent>
                <w:p>
                  <w:pPr>
                    <w:tabs>
                      <w:tab w:val="left" w:pos="0"/>
                    </w:tabs>
                    <w:spacing w:line="360" w:lineRule="auto"/>
                    <w:ind w:firstLine="720"/>
                    <w:jc w:val="both"/>
                    <w:rPr>
                      <w:bCs/>
                    </w:rPr>
                  </w:pPr>
                  <w:r>
                    <w:rPr>
                      <w:bCs/>
                    </w:rPr>
                    <w:t>Papildyti 10 straipsnį 3 dalimi:</w:t>
                  </w:r>
                </w:p>
                <w:sdt>
                  <w:sdtPr>
                    <w:alias w:val="citata"/>
                    <w:tag w:val="part_2ed93240689c48c093df7e75fa4c9071"/>
                    <w:lock w:val="sdtLocked"/>
                    <w:richText/>
                  </w:sdtPr>
                  <w:sdtContent>
                    <w:sdt>
                      <w:sdtPr>
                        <w:alias w:val="3 d."/>
                        <w:tag w:val="part_27f2149072c842cc9259dacc7c693dc9"/>
                        <w:lock w:val="sdtLocked"/>
                        <w:richText/>
                      </w:sdtPr>
                      <w:sdtContent>
                        <w:p>
                          <w:pPr>
                            <w:tabs>
                              <w:tab w:val="left" w:pos="0"/>
                            </w:tabs>
                            <w:spacing w:line="360" w:lineRule="auto"/>
                            <w:ind w:firstLine="720"/>
                            <w:jc w:val="both"/>
                            <w:rPr>
                              <w:kern w:val="2"/>
                              <w:szCs w:val="24"/>
                            </w:rPr>
                          </w:pPr>
                          <w:r>
                            <w:rPr>
                              <w:bCs/>
                            </w:rPr>
                            <w:t>„</w:t>
                          </w:r>
                          <w:sdt>
                            <w:sdtPr>
                              <w:alias w:val="Numeris"/>
                              <w:tag w:val="nr_27f2149072c842cc9259dacc7c693dc9"/>
                              <w:lock w:val="sdtLocked"/>
                              <w:richText/>
                            </w:sdtPr>
                            <w:sdtContent>
                              <w:r>
                                <w:rPr>
                                  <w:bCs/>
                                </w:rPr>
                                <w:t>3</w:t>
                              </w:r>
                            </w:sdtContent>
                          </w:sdt>
                          <w:r>
                            <w:rPr>
                              <w:bCs/>
                            </w:rPr>
                            <w:t>. Valstybinės reikšmės kelių valdytojui patikėjimo teise perduoti žemės sklypai, reikalingi valstybinės reikšmės keliams, jų ruožams ar atskiriems šių kelių elementams projektuoti, tiesti, statyti ar rekonstruoti, gali būti išnuomojami privačiam subjektui, įgyvendinančiam viešojo ir privataus sektorių partnerystės sutartį, Investicijų įstatymo 15</w:t>
                          </w:r>
                          <w:r>
                            <w:rPr>
                              <w:bCs/>
                              <w:vertAlign w:val="superscript"/>
                            </w:rPr>
                            <w:t>4</w:t>
                          </w:r>
                          <w:r>
                            <w:rPr>
                              <w:bCs/>
                            </w:rPr>
                            <w:t xml:space="preserve"> straipsnyje ir Koncesijų įstatymo 16 straipsnyje nustatytomis sąlygomis ir tvarka.“</w:t>
                          </w:r>
                        </w:p>
                        <w:p>
                          <w:pPr>
                            <w:spacing w:line="360" w:lineRule="auto"/>
                            <w:ind w:firstLine="720"/>
                            <w:jc w:val="both"/>
                            <w:rPr>
                              <w:b/>
                              <w:bCs/>
                              <w:kern w:val="2"/>
                              <w:szCs w:val="24"/>
                            </w:rPr>
                          </w:pPr>
                        </w:p>
                      </w:sdtContent>
                    </w:sdt>
                  </w:sdtContent>
                </w:sdt>
              </w:sdtContent>
            </w:sdt>
          </w:sdtContent>
        </w:sdt>
        <w:sdt>
          <w:sdtPr>
            <w:alias w:val="3 str."/>
            <w:tag w:val="part_df813e83b5574fb997d6d1de8e8f3975"/>
            <w:lock w:val="sdtLocked"/>
            <w:richText/>
          </w:sdtPr>
          <w:sdtContent>
            <w:p>
              <w:pPr>
                <w:spacing w:line="360" w:lineRule="auto"/>
                <w:ind w:firstLine="720"/>
                <w:jc w:val="both"/>
                <w:rPr>
                  <w:kern w:val="2"/>
                  <w:szCs w:val="24"/>
                </w:rPr>
              </w:pPr>
              <w:sdt>
                <w:sdtPr>
                  <w:alias w:val="Numeris"/>
                  <w:tag w:val="nr_df813e83b5574fb997d6d1de8e8f3975"/>
                  <w:lock w:val="sdtLocked"/>
                  <w:richText/>
                </w:sdtPr>
                <w:sdtContent>
                  <w:r>
                    <w:rPr>
                      <w:b/>
                      <w:bCs/>
                      <w:kern w:val="2"/>
                      <w:szCs w:val="24"/>
                    </w:rPr>
                    <w:t>3</w:t>
                  </w:r>
                </w:sdtContent>
              </w:sdt>
              <w:r>
                <w:rPr>
                  <w:b/>
                  <w:bCs/>
                  <w:kern w:val="2"/>
                  <w:szCs w:val="24"/>
                </w:rPr>
                <w:t xml:space="preserve"> straipsnis. </w:t>
              </w:r>
              <w:sdt>
                <w:sdtPr>
                  <w:alias w:val="Pavadinimas"/>
                  <w:tag w:val="title_df813e83b5574fb997d6d1de8e8f3975"/>
                  <w:lock w:val="sdtLocked"/>
                  <w:richText/>
                </w:sdtPr>
                <w:sdtContent>
                  <w:r>
                    <w:rPr>
                      <w:b/>
                      <w:bCs/>
                      <w:kern w:val="2"/>
                      <w:szCs w:val="24"/>
                    </w:rPr>
                    <w:t>Įstatymo įsigaliojimas</w:t>
                  </w:r>
                </w:sdtContent>
              </w:sdt>
            </w:p>
            <w:sdt>
              <w:sdtPr>
                <w:alias w:val="3 str. 1 d."/>
                <w:tag w:val="part_5e39bb9ab46b4052b05fdd6b32e86071"/>
                <w:lock w:val="sdtLocked"/>
                <w:richText/>
              </w:sdtPr>
              <w:sdtContent>
                <w:p>
                  <w:pPr>
                    <w:spacing w:line="360" w:lineRule="auto"/>
                    <w:ind w:firstLine="720"/>
                    <w:jc w:val="both"/>
                    <w:rPr>
                      <w:kern w:val="2"/>
                      <w:szCs w:val="24"/>
                    </w:rPr>
                  </w:pPr>
                  <w:r>
                    <w:rPr>
                      <w:kern w:val="2"/>
                      <w:szCs w:val="24"/>
                    </w:rPr>
                    <w:t>Šis įstatymas įsigalioja 2026 m. birželio 1 d.</w:t>
                  </w:r>
                </w:p>
                <w:p>
                  <w:pPr>
                    <w:spacing w:line="360" w:lineRule="auto"/>
                    <w:ind w:firstLine="720"/>
                    <w:jc w:val="both"/>
                    <w:rPr>
                      <w:i/>
                      <w:szCs w:val="24"/>
                    </w:rPr>
                  </w:pPr>
                </w:p>
              </w:sdtContent>
            </w:sdt>
          </w:sdtContent>
        </w:sdt>
        <w:sdt>
          <w:sdtPr>
            <w:alias w:val="signatura"/>
            <w:tag w:val="part_279670885d844bc2a383d0414c35f6f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627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B486E72-833B-4C53-AF37-E3AEB623DE3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2eb02ba9d4d4dba8a91052827c1657c" PartId="58f5ff483ecf48b8ba3e70a9241e1789">
    <Part Type="straipsnis" Nr="1" Abbr="1 str." Title="4 straipsnio pakeitimas" DocPartId="001f16cd751b4069840a0f325d0818a4" PartId="fc1d0d9341e248b297adfafd186f5f11">
      <Part Type="strDalis" Nr="1" Abbr="1 str. 1 d." DocPartId="6e8897539926449fa74b7efdfe7e075f" PartId="0c132127cd2e46a6abcb6f70fa55be79">
        <Part Type="citata" DocPartId="ee394331ba85440a8cdd6a4dfe6f82a2" PartId="741d02f2572645b9b0dcc7217141e64d">
          <Part Type="strDalis" Nr="2" Abbr="2 d." DocPartId="576b86c41de442c0845ad0da29f6973f" PartId="cc8fee7fdf444460a5d8932d48b9d9bc"/>
        </Part>
      </Part>
    </Part>
    <Part Type="straipsnis" Nr="2" Abbr="2 str." Title="10 straipsnio pakeitimas" DocPartId="5081dcbaea8e46aab7125a9378af51af" PartId="62c48285442b43459bc50047da9bc9cc">
      <Part Type="strDalis" Nr="1" Abbr="2 str. 1 d." DocPartId="378327bfc7a94c19ab7e6a63c1164856" PartId="baf3d5933bbb45f69713912249b98e8a">
        <Part Type="citata" DocPartId="086a513786fd42928252adda9919aff9" PartId="2ed93240689c48c093df7e75fa4c9071">
          <Part Type="strDalis" Nr="3" Abbr="3 d." DocPartId="df9f36e9353a4718aedaf189f33a6c37" PartId="27f2149072c842cc9259dacc7c693dc9"/>
        </Part>
      </Part>
    </Part>
    <Part Type="straipsnis" Nr="3" Abbr="3 str." Title="Įstatymo įsigaliojimas" DocPartId="aa71f51a81324292bd6f68842221580d" PartId="df813e83b5574fb997d6d1de8e8f3975">
      <Part Type="strDalis" Nr="1" Abbr="3 str. 1 d." DocPartId="e53f314f486a4bdea194e21b3fdedc43" PartId="5e39bb9ab46b4052b05fdd6b32e86071"/>
    </Part>
    <Part Type="signatura" DocPartId="7f24783ca3394932859b2faa72de0d44" PartId="279670885d844bc2a383d0414c35f6f0"/>
  </Part>
</Parts>
</file>

<file path=customXml/itemProps1.xml><?xml version="1.0" encoding="utf-8"?>
<ds:datastoreItem xmlns:ds="http://schemas.openxmlformats.org/officeDocument/2006/customXml" ds:itemID="{D704E7C3-AF41-4248-ABC2-C2D336A6D4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625</Words>
  <Characters>4413</Characters>
  <Application>Microsoft Office Word</Application>
  <DocSecurity>4</DocSecurity>
  <Lines>73</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5021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2026-04-28T10:18:00Z</dcterms:created>
  <dc:creator>User</dc:creator>
  <lastModifiedBy>adlibuser</lastModifiedBy>
  <lastPrinted>2026-04-21T09:58:00Z</lastPrinted>
  <dcterms:modified xsi:type="dcterms:W3CDTF">2026-04-28T10:18:00Z</dcterms:modified>
  <revision>2</revision>
</coreProperties>
</file>