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e8834bcec994850bb66aeba112bf736"/>
        <w:id w:val="176466472"/>
        <w:lock w:val="sdtLocked"/>
      </w:sdtPr>
      <w:sdtEndPr/>
      <w:sdtContent>
        <w:p w:rsidR="00A67381" w:rsidRDefault="00A67381">
          <w:pPr>
            <w:jc w:val="center"/>
            <w:rPr>
              <w:lang w:eastAsia="lt-LT"/>
            </w:rPr>
          </w:pPr>
        </w:p>
        <w:p w:rsidR="00A67381" w:rsidRDefault="00A67381">
          <w:pPr>
            <w:jc w:val="center"/>
            <w:rPr>
              <w:lang w:eastAsia="lt-LT"/>
            </w:rPr>
          </w:pPr>
        </w:p>
        <w:p w:rsidR="00A67381" w:rsidRDefault="00EB5CFB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568EC84" wp14:editId="4546461D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67381" w:rsidRDefault="00A67381">
          <w:pPr>
            <w:rPr>
              <w:sz w:val="10"/>
              <w:szCs w:val="10"/>
            </w:rPr>
          </w:pPr>
        </w:p>
        <w:p w:rsidR="00A67381" w:rsidRDefault="00EB5CFB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A67381" w:rsidRDefault="00A67381">
          <w:pPr>
            <w:jc w:val="center"/>
            <w:rPr>
              <w:caps/>
              <w:lang w:eastAsia="lt-LT"/>
            </w:rPr>
          </w:pPr>
        </w:p>
        <w:p w:rsidR="00A67381" w:rsidRDefault="00EB5CF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A67381" w:rsidRDefault="00EB5CFB">
          <w:pPr>
            <w:shd w:val="clear" w:color="auto" w:fill="FFFFFF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LIETUVOS RESPUBLIKOS VYRIAUSYBĖS 2021 M. BALANDŽIO 28 D. NUTARIMO NR. 300 „DĖL LIETUVOS RESPUBLIKOS VYRIAUSYBĖS 2020 M. LAPKRIČIO 4 D. NUTARIMO NR. 1226 „DĖL KARANTINO LIETUVOS RESPUBLIKOS TERITORIJOJE </w:t>
          </w:r>
          <w:r>
            <w:rPr>
              <w:b/>
              <w:bCs/>
              <w:szCs w:val="24"/>
              <w:lang w:eastAsia="lt-LT"/>
            </w:rPr>
            <w:t>PASKELBIMO“ PAKEITIMO“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 xml:space="preserve"> PAKEITIMO</w:t>
          </w:r>
        </w:p>
        <w:p w:rsidR="00A67381" w:rsidRDefault="00A67381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A67381" w:rsidRDefault="00EB5CFB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2021 m. gegužės 5</w:t>
          </w:r>
          <w:bookmarkStart w:id="0" w:name="_GoBack"/>
          <w:bookmarkEnd w:id="0"/>
          <w:r>
            <w:rPr>
              <w:lang w:eastAsia="lt-LT"/>
            </w:rPr>
            <w:t xml:space="preserve"> d. </w:t>
          </w:r>
          <w:r>
            <w:rPr>
              <w:lang w:eastAsia="lt-LT"/>
            </w:rPr>
            <w:t>Nr. 306</w:t>
          </w:r>
        </w:p>
        <w:p w:rsidR="00A67381" w:rsidRDefault="00EB5CFB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A67381" w:rsidRDefault="00A67381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1e003f18a6744c6fa05ca680690447f5"/>
            <w:id w:val="-2087828870"/>
            <w:lock w:val="sdtLocked"/>
          </w:sdtPr>
          <w:sdtEndPr/>
          <w:sdtContent>
            <w:p w:rsidR="00A67381" w:rsidRDefault="00EB5CFB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7c5d3c7eeae34e18b39ea7493cf13f57"/>
            <w:id w:val="714938738"/>
            <w:lock w:val="sdtLocked"/>
          </w:sdtPr>
          <w:sdtEndPr/>
          <w:sdtContent>
            <w:p w:rsidR="00A67381" w:rsidRDefault="00EB5CFB">
              <w:pPr>
                <w:shd w:val="clear" w:color="auto" w:fill="FFFFFF"/>
                <w:ind w:firstLine="720"/>
                <w:jc w:val="both"/>
                <w:rPr>
                  <w:color w:val="000000"/>
                  <w:szCs w:val="24"/>
                  <w:lang w:val="en-US"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Pakeisti Lietuvos Respublikos Vyriausybės 2021 m. balandžio 28 d. nutarimą Nr. 300 „Dėl Lietuvos Respublikos Vyriausybės 2020 m. lapkričio 4 d. nutarimo Nr. 1226 „Dė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l karantino Lietuvos Respublikos teritorijoje paskelbimo“ pakeitimo“ ir </w:t>
              </w:r>
              <w:r>
                <w:rPr>
                  <w:color w:val="000000"/>
                  <w:szCs w:val="24"/>
                  <w:lang w:eastAsia="lt-LT"/>
                </w:rPr>
                <w:t xml:space="preserve">1.4 papunktį 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išdėstyti </w:t>
              </w:r>
              <w:r>
                <w:rPr>
                  <w:color w:val="000000"/>
                  <w:szCs w:val="24"/>
                  <w:lang w:eastAsia="lt-LT"/>
                </w:rPr>
                <w:t>taip:</w:t>
              </w:r>
            </w:p>
            <w:sdt>
              <w:sdtPr>
                <w:alias w:val="citata"/>
                <w:tag w:val="part_fc6e77637eb44c49a86ccf8b9c871f01"/>
                <w:id w:val="386619538"/>
                <w:lock w:val="sdtLocked"/>
              </w:sdtPr>
              <w:sdtEndPr/>
              <w:sdtContent>
                <w:sdt>
                  <w:sdtPr>
                    <w:alias w:val="1.4 pp."/>
                    <w:tag w:val="part_483e0050f38b4f38bb22956472713e33"/>
                    <w:id w:val="1839574445"/>
                    <w:lock w:val="sdtLocked"/>
                  </w:sdtPr>
                  <w:sdtEndPr/>
                  <w:sdtContent>
                    <w:p w:rsidR="00A67381" w:rsidRDefault="00EB5CFB">
                      <w:pPr>
                        <w:shd w:val="clear" w:color="auto" w:fill="FFFFFF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83e0050f38b4f38bb22956472713e33"/>
                          <w:id w:val="-168273773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Pakeisti 2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 punktą ir jį išdėstyti taip:</w:t>
                      </w:r>
                    </w:p>
                    <w:p w:rsidR="00A67381" w:rsidRDefault="00EB5CFB" w:rsidP="00EB5CFB">
                      <w:pPr>
                        <w:shd w:val="clear" w:color="auto" w:fill="FFFFFF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„2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Birštono, Biržų rajono, Joniškio rajono, Jurbarko rajono, Klaipėdos miesto, Klaipėdos rajono,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Neringos, Pagėgių, Pakruojo rajono, Pasvalio rajono, Plungės rajono, Rietavo, Rokiškio rajono, Skuodo rajono, Šiaulių rajono, Šakių rajono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Šilalės rajono, Šilutės rajono, Tauragės rajono, Telšių rajono savivaldybėse šiuo nutarimu gali būti nustatomos švel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nesnės karantino režimo priemonės negu visoje šalyje.“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2c2087642bc424285cf0bb6537b6535"/>
            <w:id w:val="1694574627"/>
            <w:lock w:val="sdtLocked"/>
          </w:sdtPr>
          <w:sdtEndPr/>
          <w:sdtContent>
            <w:p w:rsidR="00EB5CFB" w:rsidRDefault="00EB5CF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EB5CFB" w:rsidRDefault="00EB5CF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EB5CFB" w:rsidRDefault="00EB5CF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67381" w:rsidRDefault="00EB5CF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Ingrida Šimonytė</w:t>
              </w:r>
            </w:p>
            <w:p w:rsidR="00A67381" w:rsidRDefault="00A6738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67381" w:rsidRDefault="00A6738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67381" w:rsidRDefault="00A6738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67381" w:rsidRDefault="00EB5CF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Arūnas Dulkys</w:t>
              </w:r>
            </w:p>
            <w:p w:rsidR="00A67381" w:rsidRDefault="00A6738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67381" w:rsidRDefault="00EB5CFB"/>
          </w:sdtContent>
        </w:sdt>
      </w:sdtContent>
    </w:sdt>
    <w:sectPr w:rsidR="00A673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7381" w:rsidRDefault="00EB5CFB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67381" w:rsidRDefault="00EB5CFB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381" w:rsidRDefault="00A67381">
    <w:pPr>
      <w:tabs>
        <w:tab w:val="center" w:pos="4986"/>
        <w:tab w:val="right" w:pos="9972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381" w:rsidRDefault="00A67381">
    <w:pPr>
      <w:tabs>
        <w:tab w:val="center" w:pos="4986"/>
        <w:tab w:val="right" w:pos="9972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381" w:rsidRDefault="00A67381">
    <w:pPr>
      <w:tabs>
        <w:tab w:val="center" w:pos="4986"/>
        <w:tab w:val="right" w:pos="9972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7381" w:rsidRDefault="00EB5CFB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67381" w:rsidRDefault="00EB5CFB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381" w:rsidRDefault="00EB5CFB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A67381" w:rsidRDefault="00A67381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381" w:rsidRDefault="00EB5CFB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A67381" w:rsidRDefault="00A67381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381" w:rsidRDefault="00A67381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B2B"/>
    <w:rsid w:val="00713B2B"/>
    <w:rsid w:val="00A67381"/>
    <w:rsid w:val="00EB5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6175d7dbd4742ff9d1c6800e1502d68" PartId="ee8834bcec994850bb66aeba112bf736">
    <Part Type="preambule" DocPartId="b2416e982bb142eab36c9794b52aabda" PartId="1e003f18a6744c6fa05ca680690447f5"/>
    <Part Type="pastraipa" DocPartId="c29781ded74c4377bb79efb32e7f1d3d" PartId="7c5d3c7eeae34e18b39ea7493cf13f57">
      <Part Type="citata" DocPartId="ba09579f4fa042ea9f421dde7b41100e" PartId="fc6e77637eb44c49a86ccf8b9c871f01">
        <Part Type="papunktis" Nr="1.4" Abbr="1.4 pp." DocPartId="d15519f2c4864787b639e72efc31ffb5" PartId="483e0050f38b4f38bb22956472713e33"/>
      </Part>
    </Part>
    <Part Type="signatura" DocPartId="066b49f782464c21adb9742fd587f300" PartId="12c2087642bc424285cf0bb6537b6535"/>
  </Part>
</Parts>
</file>

<file path=customXml/itemProps1.xml><?xml version="1.0" encoding="utf-8"?>
<ds:datastoreItem xmlns:ds="http://schemas.openxmlformats.org/officeDocument/2006/customXml" ds:itemID="{6EF0FD46-F79F-49F1-9AC2-B70713ECEE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760</Words>
  <Characters>434</Characters>
  <Application>Microsoft Office Word</Application>
  <DocSecurity>0</DocSecurity>
  <Lines>3</Lines>
  <Paragraphs>2</Paragraphs>
  <ScaleCrop>false</ScaleCrop>
  <Company/>
  <LinksUpToDate>false</LinksUpToDate>
  <CharactersWithSpaces>1192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Aušrinė Storpirštienė</dc:creator>
  <cp:lastModifiedBy>BODIN Aušra</cp:lastModifiedBy>
  <cp:revision>3</cp:revision>
  <dcterms:created xsi:type="dcterms:W3CDTF">2021-05-06T17:09:00Z</dcterms:created>
  <dcterms:modified xsi:type="dcterms:W3CDTF">2021-05-06T18:15:00Z</dcterms:modified>
</cp:coreProperties>
</file>