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aa5af68ffc34a23b5889dc22d7184c2"/>
        <w:id w:val="-1237236788"/>
        <w:lock w:val="sdtLocked"/>
      </w:sdtPr>
      <w:sdtEndPr/>
      <w:sdtContent>
        <w:p w14:paraId="5F29140E" w14:textId="7D1257F8" w:rsidR="00A54793" w:rsidRDefault="00580C2B" w:rsidP="00580C2B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6BE1BB1D" wp14:editId="4DD42831">
                <wp:extent cx="581025" cy="704850"/>
                <wp:effectExtent l="19050" t="0" r="9525" b="0"/>
                <wp:docPr id="2" name="Picture 2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45F33EA4" w14:textId="77777777" w:rsidR="00A54793" w:rsidRDefault="00A54793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1FB70674" w14:textId="77777777" w:rsidR="00A54793" w:rsidRDefault="00580C2B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4B7F40B2" w14:textId="77777777" w:rsidR="00A54793" w:rsidRDefault="00A54793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78EC4B67" w14:textId="77777777" w:rsidR="00A54793" w:rsidRDefault="00A54793">
          <w:pPr>
            <w:keepNext/>
            <w:jc w:val="center"/>
            <w:outlineLvl w:val="1"/>
            <w:rPr>
              <w:b/>
              <w:sz w:val="2"/>
              <w:szCs w:val="2"/>
              <w:lang w:val="en-US" w:eastAsia="lt-LT"/>
            </w:rPr>
          </w:pPr>
        </w:p>
        <w:p w14:paraId="78EC4B68" w14:textId="77777777" w:rsidR="00A54793" w:rsidRDefault="00580C2B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sdt>
          <w:sdtPr>
            <w:rPr>
              <w:b/>
              <w:caps/>
              <w:lang w:eastAsia="lt-LT"/>
            </w:rPr>
            <w:alias w:val="Pavadinimas"/>
            <w:tag w:val="title_6aa5af68ffc34a23b5889dc22d7184c2"/>
            <w:id w:val="-1735077916"/>
            <w:lock w:val="sdtLocked"/>
            <w:placeholder>
              <w:docPart w:val="DefaultPlaceholder_1082065158"/>
            </w:placeholder>
          </w:sdtPr>
          <w:sdtContent>
            <w:p w14:paraId="78EC4B69" w14:textId="3C9C1E7E" w:rsidR="00A54793" w:rsidRDefault="00580C2B">
              <w:pPr>
                <w:jc w:val="center"/>
                <w:rPr>
                  <w:b/>
                  <w:caps/>
                  <w:lang w:eastAsia="lt-LT"/>
                </w:rPr>
              </w:pPr>
              <w:r>
                <w:rPr>
                  <w:b/>
                  <w:caps/>
                  <w:lang w:eastAsia="lt-LT"/>
                </w:rPr>
                <w:t>DĖL JONIŠKIO RAJONO SAVIVALDYBĖS TARYBOS 2012 M. kovo 29 d.  SPRENDIMO NR. T-60 „</w:t>
              </w:r>
              <w:r>
                <w:rPr>
                  <w:b/>
                  <w:bCs/>
                  <w:lang w:eastAsia="lt-LT"/>
                </w:rPr>
                <w:t xml:space="preserve">DĖL MOKINIŲ PRIĖMIMO Į </w:t>
              </w:r>
              <w:r>
                <w:rPr>
                  <w:b/>
                  <w:bCs/>
                  <w:caps/>
                  <w:lang w:eastAsia="lt-LT"/>
                </w:rPr>
                <w:t>joniškio</w:t>
              </w:r>
              <w:r>
                <w:rPr>
                  <w:b/>
                  <w:bCs/>
                  <w:lang w:eastAsia="lt-LT"/>
                </w:rPr>
                <w:t xml:space="preserve"> RAJONO SAVIVALDYBĖS BENDROJO UGDYMO MOKYKLAS TVARKOS APRAŠO </w:t>
              </w:r>
              <w:r>
                <w:rPr>
                  <w:b/>
                  <w:bCs/>
                  <w:caps/>
                  <w:lang w:eastAsia="lt-LT"/>
                </w:rPr>
                <w:t>patvirtinimo“</w:t>
              </w:r>
              <w:r>
                <w:rPr>
                  <w:b/>
                  <w:bCs/>
                  <w:lang w:eastAsia="lt-LT"/>
                </w:rPr>
                <w:t xml:space="preserve"> </w:t>
              </w:r>
              <w:r>
                <w:rPr>
                  <w:b/>
                  <w:caps/>
                  <w:lang w:eastAsia="lt-LT"/>
                </w:rPr>
                <w:t>pakeitimo</w:t>
              </w:r>
            </w:p>
          </w:sdtContent>
        </w:sdt>
        <w:p w14:paraId="78EC4B6A" w14:textId="77777777" w:rsidR="00A54793" w:rsidRDefault="00A54793">
          <w:pPr>
            <w:jc w:val="center"/>
            <w:rPr>
              <w:b/>
              <w:bCs/>
              <w:lang w:eastAsia="lt-LT"/>
            </w:rPr>
          </w:pPr>
        </w:p>
        <w:p w14:paraId="78EC4B6B" w14:textId="77777777" w:rsidR="00A54793" w:rsidRDefault="00580C2B">
          <w:pPr>
            <w:jc w:val="center"/>
            <w:rPr>
              <w:lang w:eastAsia="lt-LT"/>
            </w:rPr>
          </w:pPr>
          <w:r>
            <w:rPr>
              <w:lang w:eastAsia="lt-LT"/>
            </w:rPr>
            <w:t>2015 m. lapkričio 12 d.  Nr. T-210</w:t>
          </w:r>
        </w:p>
        <w:p w14:paraId="78EC4B6C" w14:textId="77777777" w:rsidR="00A54793" w:rsidRDefault="00580C2B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78EC4B6D" w14:textId="77777777" w:rsidR="00A54793" w:rsidRDefault="00A54793">
          <w:pPr>
            <w:rPr>
              <w:lang w:eastAsia="lt-LT"/>
            </w:rPr>
          </w:pPr>
        </w:p>
        <w:p w14:paraId="78EC4B6E" w14:textId="77777777" w:rsidR="00A54793" w:rsidRDefault="00A54793">
          <w:pPr>
            <w:rPr>
              <w:lang w:eastAsia="lt-LT"/>
            </w:rPr>
          </w:pPr>
        </w:p>
        <w:sdt>
          <w:sdtPr>
            <w:alias w:val="preambule"/>
            <w:tag w:val="part_80242f164a4a4da9ad90ddc7d9a44e85"/>
            <w:id w:val="325246222"/>
            <w:lock w:val="sdtLocked"/>
          </w:sdtPr>
          <w:sdtEndPr/>
          <w:sdtContent>
            <w:p w14:paraId="78EC4B6F" w14:textId="77777777" w:rsidR="00A54793" w:rsidRDefault="00580C2B"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vietos savivaldos įstatymo 18 straipsnio 1 dalimi ir atsižvelgdama į Lietuvos Respublikos</w:t>
              </w:r>
              <w:r>
                <w:rPr>
                  <w:lang w:eastAsia="lt-LT"/>
                </w:rPr>
                <w:t xml:space="preserve"> Vyriausybės atstovo Šiaulių apskrityje tarnybos 2015-11-06 raštą Nr. 2-388 „Dėl 2015 m. spalio 13 d. teikimo Nr. 3-46“, Joniškio rajono savivaldybės taryba </w:t>
              </w:r>
            </w:p>
          </w:sdtContent>
        </w:sdt>
        <w:sdt>
          <w:sdtPr>
            <w:alias w:val="pastraipa"/>
            <w:tag w:val="part_7822a51c130245a6a79a81af9198a9eb"/>
            <w:id w:val="-659233997"/>
            <w:lock w:val="sdtLocked"/>
          </w:sdtPr>
          <w:sdtEndPr/>
          <w:sdtContent>
            <w:p w14:paraId="78EC4B70" w14:textId="77777777" w:rsidR="00A54793" w:rsidRDefault="00580C2B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 xml:space="preserve">n u s p r e n d ž i a: </w:t>
              </w:r>
            </w:p>
          </w:sdtContent>
        </w:sdt>
        <w:sdt>
          <w:sdtPr>
            <w:alias w:val="1 p."/>
            <w:tag w:val="part_a82c4dabd3034d158334f2690154ee68"/>
            <w:id w:val="251785231"/>
            <w:lock w:val="sdtLocked"/>
          </w:sdtPr>
          <w:sdtEndPr/>
          <w:sdtContent>
            <w:p w14:paraId="78EC4B71" w14:textId="77777777" w:rsidR="00A54793" w:rsidRDefault="00580C2B">
              <w:pPr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a82c4dabd3034d158334f2690154ee68"/>
                  <w:id w:val="-195932036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Mokinių priėmimo į Joniškio rajono savivaldybės bendrojo</w:t>
              </w:r>
              <w:r>
                <w:rPr>
                  <w:lang w:eastAsia="lt-LT"/>
                </w:rPr>
                <w:t xml:space="preserve"> ugdymo mokyklas tvarkos aprašo, patvirtinto Joniškio rajono savivaldybės tarybos 2012 m. kovo 29 d.  sprendimu Nr. T-60 (su pakeitimais, padarytais Joniškio rajono savivaldybės tarybos 2015 m. rugpjūčio 26 d. sprendimu Nr. T-146, 2015 m. spalio 1 d. spren</w:t>
              </w:r>
              <w:r>
                <w:rPr>
                  <w:lang w:eastAsia="lt-LT"/>
                </w:rPr>
                <w:t>dimu Nr. T-170), 11 punktą ir išdėstyti jį taip:</w:t>
              </w:r>
            </w:p>
            <w:sdt>
              <w:sdtPr>
                <w:alias w:val="citata"/>
                <w:tag w:val="part_6aff3a0375294bb09c304043f216ec42"/>
                <w:id w:val="-456413933"/>
                <w:lock w:val="sdtLocked"/>
              </w:sdtPr>
              <w:sdtEndPr/>
              <w:sdtContent>
                <w:sdt>
                  <w:sdtPr>
                    <w:alias w:val="11 p."/>
                    <w:tag w:val="part_04ebe77c327c4262a29a9930887eccc6"/>
                    <w:id w:val="1060061013"/>
                    <w:lock w:val="sdtLocked"/>
                  </w:sdtPr>
                  <w:sdtEndPr/>
                  <w:sdtContent>
                    <w:p w14:paraId="78EC4B72" w14:textId="77777777" w:rsidR="00A54793" w:rsidRDefault="00580C2B">
                      <w:pPr>
                        <w:ind w:firstLine="720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4ebe77c327c4262a29a9930887eccc6"/>
                          <w:id w:val="1453976623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Priėmus mokinius, gyvenančius mokyklai priskirtoje aptarnavimo teritorijoje ir pageidaujančius joje mokytis, į bendrąją mokyklą tėvų (globėjų, rūpintojų) ir vaikų pageidavimu gali būti priimti </w:t>
                      </w:r>
                      <w:r>
                        <w:rPr>
                          <w:color w:val="000000"/>
                          <w:lang w:eastAsia="lt-LT"/>
                        </w:rPr>
                        <w:t>mokiniai, negyvenantys mokyklos aptarnavimo teritorijoje ar gyvenantys gretimoje savivaldybėje, jei yra laisvų vietų. Šie mokiniai priimami pagal prašymo padavimo datą. Jei neįmanoma patenkinti visų prašymų, atsižvelgiama į turimus mokymosi pasiekimus ir (</w:t>
                      </w:r>
                      <w:r>
                        <w:rPr>
                          <w:color w:val="000000"/>
                          <w:lang w:eastAsia="lt-LT"/>
                        </w:rPr>
                        <w:t>ar) mokyklos pateiktų specialiųjų ir bendrųjų gebėjimų užduočių atlikimo rezultatus.“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ee13e5e3f524d8b81fecc171154a6f2"/>
            <w:id w:val="46662116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78EC4B74" w14:textId="27AF0BCC" w:rsidR="00A54793" w:rsidRDefault="00580C2B">
              <w:pPr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eee13e5e3f524d8b81fecc171154a6f2"/>
                  <w:id w:val="-28058134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Pripažinti netekusiu galios Mokinių priėmimo į Joniškio rajono savivaldybės bendrojo ugdymo mokyklas tvarkos aprašo, patvirtinto Joniškio rajono savivaldybės </w:t>
              </w:r>
              <w:r>
                <w:rPr>
                  <w:lang w:eastAsia="lt-LT"/>
                </w:rPr>
                <w:t>tarybos 2012 m. kovo 29 d. sprendimu Nr. T-60 (su pakeitimais, padarytais Joniškio rajono savivaldybės tarybos 2015 m. rugpjūčio 26 d. sprendimu Nr. T-146, 2015 m. spalio 1 d. sprendimu Nr. T-170), 19 punktą.</w:t>
              </w:r>
            </w:p>
          </w:sdtContent>
        </w:sdt>
        <w:sdt>
          <w:sdtPr>
            <w:rPr>
              <w:lang w:eastAsia="lt-LT"/>
            </w:rPr>
            <w:alias w:val="pastraipa"/>
            <w:tag w:val="part_1badf50f22f64777a9162110185748ab"/>
            <w:id w:val="-1529178746"/>
            <w:lock w:val="sdtLocked"/>
            <w:placeholder>
              <w:docPart w:val="DefaultPlaceholder_1082065158"/>
            </w:placeholder>
          </w:sdtPr>
          <w:sdtEndPr>
            <w:rPr>
              <w:b/>
            </w:rPr>
          </w:sdtEndPr>
          <w:sdtContent>
            <w:p w14:paraId="78EC4B77" w14:textId="712A89C5" w:rsidR="00A54793" w:rsidRDefault="00580C2B" w:rsidP="00580C2B">
              <w:pPr>
                <w:ind w:firstLine="720"/>
                <w:rPr>
                  <w:b/>
                  <w:lang w:eastAsia="lt-LT"/>
                </w:rPr>
              </w:pPr>
              <w:r>
                <w:rPr>
                  <w:lang w:eastAsia="lt-LT"/>
                </w:rPr>
                <w:t xml:space="preserve">Šis sprendimas gali būti skundžiamas Lietuvos </w:t>
              </w:r>
              <w:r>
                <w:rPr>
                  <w:lang w:eastAsia="lt-LT"/>
                </w:rPr>
                <w:t>Respublikos administracinių bylų teisenos įstatymo ar Lietuvos Respublikos civilinio proceso kodekso nustatyta tvarka ir sąlygomis.</w:t>
              </w:r>
            </w:p>
          </w:sdtContent>
        </w:sdt>
        <w:sdt>
          <w:sdtPr>
            <w:alias w:val="signatura"/>
            <w:tag w:val="part_7eb2eb90a551481ab08986f2ad2d1c5c"/>
            <w:id w:val="-1402679892"/>
            <w:lock w:val="sdtLocked"/>
          </w:sdtPr>
          <w:sdtEndPr/>
          <w:sdtContent>
            <w:bookmarkStart w:id="0" w:name="_GoBack" w:displacedByCustomXml="prev"/>
            <w:p w14:paraId="38970237" w14:textId="77777777" w:rsidR="00580C2B" w:rsidRDefault="00580C2B"/>
            <w:p w14:paraId="7D91E837" w14:textId="77777777" w:rsidR="00580C2B" w:rsidRDefault="00580C2B"/>
            <w:p w14:paraId="61867C4A" w14:textId="77777777" w:rsidR="00580C2B" w:rsidRDefault="00580C2B"/>
            <w:p w14:paraId="78EC4B78" w14:textId="143CDA5D" w:rsidR="00A54793" w:rsidRDefault="00580C2B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Gediminas Čepulis</w:t>
              </w:r>
            </w:p>
            <w:bookmarkEnd w:id="0" w:displacedByCustomXml="next"/>
          </w:sdtContent>
        </w:sdt>
      </w:sdtContent>
    </w:sdt>
    <w:sectPr w:rsidR="00A5479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EC4B7D" w14:textId="77777777" w:rsidR="00A54793" w:rsidRDefault="00580C2B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78EC4B7E" w14:textId="77777777" w:rsidR="00A54793" w:rsidRDefault="00580C2B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C4B82" w14:textId="77777777" w:rsidR="00A54793" w:rsidRDefault="00A54793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C4B83" w14:textId="77777777" w:rsidR="00A54793" w:rsidRDefault="00A54793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C4B85" w14:textId="77777777" w:rsidR="00A54793" w:rsidRDefault="00A54793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EC4B7B" w14:textId="77777777" w:rsidR="00A54793" w:rsidRDefault="00580C2B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78EC4B7C" w14:textId="77777777" w:rsidR="00A54793" w:rsidRDefault="00580C2B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C4B7F" w14:textId="77777777" w:rsidR="00A54793" w:rsidRDefault="00580C2B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78EC4B80" w14:textId="77777777" w:rsidR="00A54793" w:rsidRDefault="00A54793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C4B81" w14:textId="77777777" w:rsidR="00A54793" w:rsidRDefault="00A54793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C4B84" w14:textId="77777777" w:rsidR="00A54793" w:rsidRDefault="00A54793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580C2B"/>
    <w:rsid w:val="00A54793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EC4B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80C2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80C2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462"/>
    <w:rsid w:val="00FA4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A446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A446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Title="DĖL JONIŠKIO RAJONO SAVIVALDYBĖS TARYBOS 2012 M. KOVO 29 D. SPRENDIMO NR. T-60 „DĖL MOKINIŲ PRIĖMIMO Į JONIŠKIO RAJONO SAVIVALDYBĖS BENDROJO UGDYMO MOKYKLAS TVARKOS APRAŠO PATVIRTINIMO“ PAKEITIMO" DocPartId="2a79c03ea893437cbeb8bc56ee61fb3b" PartId="6aa5af68ffc34a23b5889dc22d7184c2">
    <Part Type="preambule" DocPartId="022dc27d20c94df9afd3d7eb6340f570" PartId="80242f164a4a4da9ad90ddc7d9a44e85"/>
    <Part Type="pastraipa" DocPartId="0a7d63bb169f4c618e21f68665a4dd0c" PartId="7822a51c130245a6a79a81af9198a9eb"/>
    <Part Type="punktas" Nr="1" Abbr="1 p." DocPartId="ebfb78fa273a483ab9c4eb8703f3f79e" PartId="a82c4dabd3034d158334f2690154ee68">
      <Part Type="citata" DocPartId="4556e2d8bc0a46929077be6bf48f7a39" PartId="6aff3a0375294bb09c304043f216ec42">
        <Part Type="punktas" Nr="11" Abbr="11 p." DocPartId="a4a58d70b4894eb2b20524eea94602ef" PartId="04ebe77c327c4262a29a9930887eccc6"/>
      </Part>
    </Part>
    <Part Type="punktas" Nr="2" Abbr="2 p." DocPartId="75b56bce239e48fbb52ca74997b1fc37" PartId="eee13e5e3f524d8b81fecc171154a6f2"/>
    <Part Type="pastraipa" Nr="" Abbr="" Title="" Notes="" DocPartId="7e1bb07664da4bd3b50dea458019a12f" PartId="1badf50f22f64777a9162110185748ab"/>
    <Part Type="signatura" DocPartId="1dbffb86e05b4760a7305199d2a76610" PartId="7eb2eb90a551481ab08986f2ad2d1c5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A946FB-E188-40F3-8544-17F076B4D58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5EC631C-055B-4D79-84E8-71063EA4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286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2132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OSINOVSKAS Egidijus</cp:lastModifiedBy>
  <cp:revision>3</cp:revision>
  <cp:lastPrinted>2014-03-04T09:11:00Z</cp:lastPrinted>
  <dcterms:created xsi:type="dcterms:W3CDTF">2015-11-16T15:01:00Z</dcterms:created>
  <dcterms:modified xsi:type="dcterms:W3CDTF">2015-11-18T06:59:00Z</dcterms:modified>
</cp:coreProperties>
</file>