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b29c6fe7686c4810bcee5394203c0e8c"/>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4416A2DA" wp14:editId="337263D5">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ŽELDYNŲ ĮSTATYMO NR. X-1241 8, 9 IR 13 STRAIPSNIŲ PAKEITIMO</w:t>
          </w:r>
        </w:p>
        <w:p>
          <w:pPr>
            <w:jc w:val="center"/>
            <w:rPr>
              <w:caps/>
            </w:rPr>
          </w:pPr>
          <w:r>
            <w:rPr>
              <w:b/>
              <w:caps/>
            </w:rPr>
            <w:t>ĮSTATYMAS</w:t>
          </w:r>
        </w:p>
        <w:p>
          <w:pPr>
            <w:jc w:val="center"/>
            <w:rPr>
              <w:b/>
              <w:caps/>
            </w:rPr>
          </w:pPr>
        </w:p>
        <w:p>
          <w:pPr>
            <w:jc w:val="center"/>
            <w:rPr>
              <w:szCs w:val="24"/>
            </w:rPr>
          </w:pPr>
          <w:r>
            <w:rPr>
              <w:szCs w:val="24"/>
              <w:lang w:val="en-US"/>
            </w:rPr>
            <w:t>2019</w:t>
          </w:r>
          <w:r>
            <w:rPr>
              <w:szCs w:val="24"/>
            </w:rPr>
            <w:t xml:space="preserve"> m. </w:t>
          </w:r>
          <w:r>
            <w:rPr>
              <w:szCs w:val="24"/>
              <w:lang w:val="en-US"/>
            </w:rPr>
            <w:t>birželio</w:t>
          </w:r>
          <w:r>
            <w:rPr>
              <w:szCs w:val="24"/>
            </w:rPr>
            <w:t xml:space="preserve"> </w:t>
          </w:r>
          <w:r>
            <w:rPr>
              <w:szCs w:val="24"/>
              <w:lang w:val="en-US"/>
            </w:rPr>
            <w:t>6</w:t>
          </w:r>
          <w:r>
            <w:rPr>
              <w:szCs w:val="24"/>
            </w:rPr>
            <w:t xml:space="preserve"> d. Nr. </w:t>
          </w:r>
          <w:r>
            <w:rPr>
              <w:szCs w:val="24"/>
              <w:lang w:val="en-US"/>
            </w:rPr>
            <w:t>XIII-2198</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00b2c3c0074c4501a573f8203ccf312b"/>
            <w:lock w:val="sdtLocked"/>
            <w:richText/>
          </w:sdtPr>
          <w:sdtContent>
            <w:p>
              <w:pPr>
                <w:spacing w:line="360" w:lineRule="auto"/>
                <w:ind w:firstLine="720"/>
                <w:jc w:val="both"/>
                <w:rPr>
                  <w:b/>
                  <w:szCs w:val="24"/>
                  <w:lang w:eastAsia="lt-LT"/>
                </w:rPr>
              </w:pPr>
              <w:sdt>
                <w:sdtPr>
                  <w:alias w:val="Numeris"/>
                  <w:tag w:val="nr_00b2c3c0074c4501a573f8203ccf312b"/>
                  <w:lock w:val="sdtLocked"/>
                  <w:richText/>
                </w:sdtPr>
                <w:sdtContent>
                  <w:r>
                    <w:rPr>
                      <w:b/>
                      <w:szCs w:val="24"/>
                      <w:lang w:eastAsia="lt-LT"/>
                    </w:rPr>
                    <w:t>1</w:t>
                  </w:r>
                </w:sdtContent>
              </w:sdt>
              <w:r>
                <w:rPr>
                  <w:b/>
                  <w:szCs w:val="24"/>
                  <w:lang w:eastAsia="lt-LT"/>
                </w:rPr>
                <w:t xml:space="preserve"> straipsnis. </w:t>
              </w:r>
              <w:sdt>
                <w:sdtPr>
                  <w:alias w:val="Pavadinimas"/>
                  <w:tag w:val="title_00b2c3c0074c4501a573f8203ccf312b"/>
                  <w:lock w:val="sdtLocked"/>
                  <w:richText/>
                </w:sdtPr>
                <w:sdtContent>
                  <w:r>
                    <w:rPr>
                      <w:b/>
                      <w:szCs w:val="24"/>
                      <w:lang w:eastAsia="lt-LT"/>
                    </w:rPr>
                    <w:t>8 straipsnio pakeitimas</w:t>
                  </w:r>
                </w:sdtContent>
              </w:sdt>
            </w:p>
            <w:sdt>
              <w:sdtPr>
                <w:alias w:val="1 str. 1 d."/>
                <w:tag w:val="part_e161de933f8647ff86e477c85c9d6cbd"/>
                <w:lock w:val="sdtLocked"/>
                <w:richText/>
              </w:sdtPr>
              <w:sdtContent>
                <w:p>
                  <w:pPr>
                    <w:spacing w:line="360" w:lineRule="auto"/>
                    <w:ind w:firstLine="720"/>
                    <w:jc w:val="both"/>
                    <w:rPr>
                      <w:szCs w:val="24"/>
                      <w:lang w:eastAsia="lt-LT"/>
                    </w:rPr>
                  </w:pPr>
                  <w:r>
                    <w:rPr>
                      <w:szCs w:val="24"/>
                      <w:lang w:eastAsia="lt-LT"/>
                    </w:rPr>
                    <w:t>Pakeisti 8 straipsnio 2 dalį ir ją išdėstyti taip:</w:t>
                  </w:r>
                </w:p>
                <w:sdt>
                  <w:sdtPr>
                    <w:alias w:val="citata"/>
                    <w:tag w:val="part_36f713aef26f46109fd7a33090b092a0"/>
                    <w:lock w:val="sdtLocked"/>
                    <w:richText/>
                  </w:sdtPr>
                  <w:sdtContent>
                    <w:sdt>
                      <w:sdtPr>
                        <w:alias w:val="2 d."/>
                        <w:tag w:val="part_7442e3f4c8a2402198701eaee06001bd"/>
                        <w:lock w:val="sdtLocked"/>
                        <w:richText/>
                      </w:sdtPr>
                      <w:sdtContent>
                        <w:p>
                          <w:pPr>
                            <w:spacing w:line="360" w:lineRule="auto"/>
                            <w:ind w:firstLine="720"/>
                            <w:jc w:val="both"/>
                            <w:rPr>
                              <w:szCs w:val="24"/>
                              <w:lang w:eastAsia="lt-LT"/>
                            </w:rPr>
                          </w:pPr>
                          <w:r>
                            <w:rPr>
                              <w:szCs w:val="24"/>
                              <w:lang w:eastAsia="lt-LT"/>
                            </w:rPr>
                            <w:t>„</w:t>
                          </w:r>
                          <w:sdt>
                            <w:sdtPr>
                              <w:alias w:val="Numeris"/>
                              <w:tag w:val="nr_7442e3f4c8a2402198701eaee06001bd"/>
                              <w:lock w:val="sdtLocked"/>
                              <w:richText/>
                            </w:sdtPr>
                            <w:sdtContent>
                              <w:r>
                                <w:rPr>
                                  <w:szCs w:val="24"/>
                                  <w:lang w:eastAsia="lt-LT"/>
                                </w:rPr>
                                <w:t>2</w:t>
                              </w:r>
                            </w:sdtContent>
                          </w:sdt>
                          <w:r>
                            <w:rPr>
                              <w:szCs w:val="24"/>
                              <w:lang w:eastAsia="lt-LT"/>
                            </w:rPr>
                            <w:t>. Žaliosios jungtys, sujungiančios miesto, miestelio želdynus į vientisą sistemą, atskirųjų mokslinės ir kultūrinės, memorialinės paskirties želdynų plotai, išskyrus kapines, atskirųjų apsauginės ir ekologinės paskirties želdynų plotai, išskyrus geležinkelio želdinių apsaugos zonų želdynų plotus, yra nenormuojami.“</w:t>
                          </w:r>
                        </w:p>
                        <w:p>
                          <w:pPr>
                            <w:spacing w:line="360" w:lineRule="auto"/>
                            <w:ind w:firstLine="720"/>
                            <w:jc w:val="both"/>
                            <w:rPr>
                              <w:szCs w:val="24"/>
                            </w:rPr>
                          </w:pPr>
                        </w:p>
                      </w:sdtContent>
                    </w:sdt>
                  </w:sdtContent>
                </w:sdt>
              </w:sdtContent>
            </w:sdt>
          </w:sdtContent>
        </w:sdt>
        <w:sdt>
          <w:sdtPr>
            <w:alias w:val="2 str."/>
            <w:tag w:val="part_36276540c846423fb5ef9f6bc00c15a1"/>
            <w:lock w:val="sdtLocked"/>
            <w:richText/>
          </w:sdtPr>
          <w:sdtContent>
            <w:p>
              <w:pPr>
                <w:spacing w:line="360" w:lineRule="auto"/>
                <w:ind w:firstLine="720"/>
                <w:jc w:val="both"/>
                <w:rPr>
                  <w:b/>
                  <w:szCs w:val="24"/>
                </w:rPr>
              </w:pPr>
              <w:sdt>
                <w:sdtPr>
                  <w:alias w:val="Numeris"/>
                  <w:tag w:val="nr_36276540c846423fb5ef9f6bc00c15a1"/>
                  <w:lock w:val="sdtLocked"/>
                  <w:richText/>
                </w:sdtPr>
                <w:sdtContent>
                  <w:r>
                    <w:rPr>
                      <w:b/>
                      <w:szCs w:val="24"/>
                    </w:rPr>
                    <w:t>2</w:t>
                  </w:r>
                </w:sdtContent>
              </w:sdt>
              <w:r>
                <w:rPr>
                  <w:b/>
                  <w:szCs w:val="24"/>
                </w:rPr>
                <w:t xml:space="preserve"> straipsnis. </w:t>
              </w:r>
              <w:sdt>
                <w:sdtPr>
                  <w:alias w:val="Pavadinimas"/>
                  <w:tag w:val="title_36276540c846423fb5ef9f6bc00c15a1"/>
                  <w:lock w:val="sdtLocked"/>
                  <w:richText/>
                </w:sdtPr>
                <w:sdtContent>
                  <w:r>
                    <w:rPr>
                      <w:b/>
                      <w:szCs w:val="24"/>
                    </w:rPr>
                    <w:t>9 straipsnio pakeitimas</w:t>
                  </w:r>
                </w:sdtContent>
              </w:sdt>
            </w:p>
            <w:sdt>
              <w:sdtPr>
                <w:alias w:val="2 str. 1 d."/>
                <w:tag w:val="part_511e5b2c58394d899cdcce8e4761b35d"/>
                <w:lock w:val="sdtLocked"/>
                <w:richText/>
              </w:sdtPr>
              <w:sdtContent>
                <w:p>
                  <w:pPr>
                    <w:spacing w:line="360" w:lineRule="auto"/>
                    <w:ind w:firstLine="720"/>
                    <w:jc w:val="both"/>
                    <w:rPr>
                      <w:color w:val="000000"/>
                      <w:szCs w:val="24"/>
                    </w:rPr>
                  </w:pPr>
                  <w:r>
                    <w:rPr>
                      <w:color w:val="000000"/>
                      <w:szCs w:val="24"/>
                    </w:rPr>
                    <w:t>Pakeisti 9 straipsnio 5 dalį ir ją išdėstyti taip:</w:t>
                  </w:r>
                </w:p>
                <w:sdt>
                  <w:sdtPr>
                    <w:alias w:val="citata"/>
                    <w:tag w:val="part_e50d540dda044432b37ca5da14de1d2f"/>
                    <w:lock w:val="sdtLocked"/>
                    <w:richText/>
                  </w:sdtPr>
                  <w:sdtContent>
                    <w:sdt>
                      <w:sdtPr>
                        <w:alias w:val="5 d."/>
                        <w:tag w:val="part_eb004b2d664046f297e95157602afa2b"/>
                        <w:lock w:val="sdtLocked"/>
                        <w:richText/>
                      </w:sdtPr>
                      <w:sdtContent>
                        <w:p>
                          <w:pPr>
                            <w:spacing w:line="360" w:lineRule="auto"/>
                            <w:ind w:firstLine="720"/>
                            <w:jc w:val="both"/>
                            <w:rPr>
                              <w:szCs w:val="24"/>
                            </w:rPr>
                          </w:pPr>
                          <w:r>
                            <w:rPr>
                              <w:szCs w:val="24"/>
                            </w:rPr>
                            <w:t>„</w:t>
                          </w:r>
                          <w:sdt>
                            <w:sdtPr>
                              <w:alias w:val="Numeris"/>
                              <w:tag w:val="nr_eb004b2d664046f297e95157602afa2b"/>
                              <w:lock w:val="sdtLocked"/>
                              <w:richText/>
                            </w:sdtPr>
                            <w:sdtContent>
                              <w:r>
                                <w:rPr>
                                  <w:szCs w:val="24"/>
                                </w:rPr>
                                <w:t>5</w:t>
                              </w:r>
                            </w:sdtContent>
                          </w:sdt>
                          <w:r>
                            <w:rPr>
                              <w:szCs w:val="24"/>
                            </w:rPr>
                            <w:t>. Susisiekimo ministerija:</w:t>
                          </w:r>
                        </w:p>
                        <w:sdt>
                          <w:sdtPr>
                            <w:alias w:val="5 d. 1 p."/>
                            <w:tag w:val="part_799887ef515d4e03a124152d26dac2b6"/>
                            <w:lock w:val="sdtLocked"/>
                            <w:richText/>
                          </w:sdtPr>
                          <w:sdtContent>
                            <w:p>
                              <w:pPr>
                                <w:spacing w:line="360" w:lineRule="auto"/>
                                <w:ind w:firstLine="720"/>
                                <w:jc w:val="both"/>
                              </w:pPr>
                              <w:sdt>
                                <w:sdtPr>
                                  <w:alias w:val="Numeris"/>
                                  <w:tag w:val="nr_799887ef515d4e03a124152d26dac2b6"/>
                                  <w:lock w:val="sdtLocked"/>
                                  <w:richText/>
                                </w:sdtPr>
                                <w:sdtContent>
                                  <w:r>
                                    <w:t>1</w:t>
                                  </w:r>
                                </w:sdtContent>
                              </w:sdt>
                              <w:r>
                                <w:t>) koordinuoja želdinių, patenkančių į viešosios geležinkelių infrastruktūros kelių ir jų įrenginių, geležinkelio želdinių apsaugos zonas, tvarkymą ir naujų želdinių šiose zonose veisimą, valstybinės reikšmės automobilių kelių želdinių tvarkymą;</w:t>
                              </w:r>
                            </w:p>
                          </w:sdtContent>
                        </w:sdt>
                        <w:sdt>
                          <w:sdtPr>
                            <w:alias w:val="5 d. 2 p."/>
                            <w:tag w:val="part_990dfc6516f64b9694e73aeeac560333"/>
                            <w:lock w:val="sdtLocked"/>
                            <w:richText/>
                          </w:sdtPr>
                          <w:sdtContent>
                            <w:p>
                              <w:pPr>
                                <w:spacing w:line="360" w:lineRule="auto"/>
                                <w:ind w:firstLine="720"/>
                                <w:jc w:val="both"/>
                                <w:rPr>
                                  <w:szCs w:val="24"/>
                                </w:rPr>
                              </w:pPr>
                              <w:sdt>
                                <w:sdtPr>
                                  <w:alias w:val="Numeris"/>
                                  <w:tag w:val="nr_990dfc6516f64b9694e73aeeac560333"/>
                                  <w:lock w:val="sdtLocked"/>
                                  <w:richText/>
                                </w:sdtPr>
                                <w:sdtContent>
                                  <w:r>
                                    <w:rPr>
                                      <w:szCs w:val="24"/>
                                    </w:rPr>
                                    <w:t>2</w:t>
                                  </w:r>
                                </w:sdtContent>
                              </w:sdt>
                              <w:r>
                                <w:rPr>
                                  <w:szCs w:val="24"/>
                                </w:rPr>
                                <w:t>) suderinusi su Aplinkos ministerija, rengia ir tvirtina saugiam eismui pavojų keliančių geležinkelio kelių ir jų įrenginių, geležinkelio želdinių apsaugos zonose ir valstybinės reikšmės automobilių kelių juostoje augančių medžių ir krūmų genėjimo ir kirtimo tvarką;</w:t>
                              </w:r>
                            </w:p>
                          </w:sdtContent>
                        </w:sdt>
                        <w:sdt>
                          <w:sdtPr>
                            <w:alias w:val="5 d. 3 p."/>
                            <w:tag w:val="part_a7da8c5fd1384fa5b1ed40bba1b1c72f"/>
                            <w:lock w:val="sdtLocked"/>
                            <w:richText/>
                          </w:sdtPr>
                          <w:sdtContent>
                            <w:p>
                              <w:pPr>
                                <w:spacing w:line="360" w:lineRule="auto"/>
                                <w:ind w:firstLine="720"/>
                                <w:jc w:val="both"/>
                              </w:pPr>
                              <w:sdt>
                                <w:sdtPr>
                                  <w:alias w:val="Numeris"/>
                                  <w:tag w:val="nr_a7da8c5fd1384fa5b1ed40bba1b1c72f"/>
                                  <w:lock w:val="sdtLocked"/>
                                  <w:richText/>
                                </w:sdtPr>
                                <w:sdtContent>
                                  <w:r>
                                    <w:rPr>
                                      <w:szCs w:val="24"/>
                                    </w:rPr>
                                    <w:t>3</w:t>
                                  </w:r>
                                </w:sdtContent>
                              </w:sdt>
                              <w:r>
                                <w:rPr>
                                  <w:szCs w:val="24"/>
                                </w:rPr>
                                <w:t xml:space="preserve">) </w:t>
                              </w:r>
                              <w:r>
                                <w:t>koordinuoja želdinių, patenkančių į viešosios geležinkelių infrastruktūros kelių ir jų įrenginių, geležinkelio želdinių apsaugos zonas, inventorizavimą, apskaitą ir būklės stebėseną.“</w:t>
                              </w:r>
                            </w:p>
                            <w:p>
                              <w:pPr>
                                <w:spacing w:line="360" w:lineRule="auto"/>
                                <w:ind w:firstLine="720"/>
                                <w:jc w:val="both"/>
                                <w:rPr>
                                  <w:b/>
                                  <w:szCs w:val="24"/>
                                </w:rPr>
                              </w:pPr>
                            </w:p>
                          </w:sdtContent>
                        </w:sdt>
                      </w:sdtContent>
                    </w:sdt>
                  </w:sdtContent>
                </w:sdt>
              </w:sdtContent>
            </w:sdt>
          </w:sdtContent>
        </w:sdt>
        <w:sdt>
          <w:sdtPr>
            <w:alias w:val="3 str."/>
            <w:tag w:val="part_2fd0d520d01249bf912b453a502ce635"/>
            <w:lock w:val="sdtLocked"/>
            <w:richText/>
          </w:sdtPr>
          <w:sdtContent>
            <w:p>
              <w:pPr>
                <w:spacing w:line="360" w:lineRule="auto"/>
                <w:ind w:firstLine="720"/>
                <w:jc w:val="both"/>
                <w:rPr>
                  <w:b/>
                  <w:szCs w:val="24"/>
                </w:rPr>
              </w:pPr>
              <w:sdt>
                <w:sdtPr>
                  <w:alias w:val="Numeris"/>
                  <w:tag w:val="nr_2fd0d520d01249bf912b453a502ce635"/>
                  <w:lock w:val="sdtLocked"/>
                  <w:richText/>
                </w:sdtPr>
                <w:sdtContent>
                  <w:r>
                    <w:rPr>
                      <w:b/>
                      <w:szCs w:val="24"/>
                    </w:rPr>
                    <w:t>3</w:t>
                  </w:r>
                </w:sdtContent>
              </w:sdt>
              <w:r>
                <w:rPr>
                  <w:b/>
                  <w:szCs w:val="24"/>
                </w:rPr>
                <w:t xml:space="preserve"> straipsnis. </w:t>
              </w:r>
              <w:sdt>
                <w:sdtPr>
                  <w:alias w:val="Pavadinimas"/>
                  <w:tag w:val="title_2fd0d520d01249bf912b453a502ce635"/>
                  <w:lock w:val="sdtLocked"/>
                  <w:richText/>
                </w:sdtPr>
                <w:sdtContent>
                  <w:r>
                    <w:rPr>
                      <w:b/>
                      <w:szCs w:val="24"/>
                    </w:rPr>
                    <w:t>13 straipsnio pakeitimas</w:t>
                  </w:r>
                </w:sdtContent>
              </w:sdt>
            </w:p>
            <w:sdt>
              <w:sdtPr>
                <w:alias w:val="3 str. 1 d."/>
                <w:tag w:val="part_d987dd71abdb42be88889264171b58fa"/>
                <w:lock w:val="sdtLocked"/>
                <w:richText/>
              </w:sdtPr>
              <w:sdtContent>
                <w:p>
                  <w:pPr>
                    <w:spacing w:line="360" w:lineRule="auto"/>
                    <w:ind w:firstLine="720"/>
                    <w:jc w:val="both"/>
                    <w:rPr>
                      <w:szCs w:val="24"/>
                    </w:rPr>
                  </w:pPr>
                  <w:r>
                    <w:rPr>
                      <w:szCs w:val="24"/>
                    </w:rPr>
                    <w:t>Pakeisti 13 straipsnį ir jį išdėstyti taip:</w:t>
                  </w:r>
                </w:p>
                <w:sdt>
                  <w:sdtPr>
                    <w:alias w:val="citata"/>
                    <w:tag w:val="part_69b01c69d59845c98889cedd6269b274"/>
                    <w:lock w:val="sdtLocked"/>
                    <w:richText/>
                  </w:sdtPr>
                  <w:sdtContent>
                    <w:sdt>
                      <w:sdtPr>
                        <w:alias w:val="13 str."/>
                        <w:tag w:val="part_0bd69cc5b16b4ed097841ba29a37af5b"/>
                        <w:lock w:val="sdtLocked"/>
                        <w:richText/>
                      </w:sdtPr>
                      <w:sdtContent>
                        <w:p>
                          <w:pPr>
                            <w:spacing w:line="360" w:lineRule="auto"/>
                            <w:ind w:firstLine="720"/>
                          </w:pPr>
                          <w:r>
                            <w:t>„</w:t>
                          </w:r>
                          <w:sdt>
                            <w:sdtPr>
                              <w:alias w:val="Numeris"/>
                              <w:tag w:val="nr_0bd69cc5b16b4ed097841ba29a37af5b"/>
                              <w:lock w:val="sdtLocked"/>
                              <w:richText/>
                            </w:sdtPr>
                            <w:sdtContent>
                              <w:r>
                                <w:rPr>
                                  <w:b/>
                                </w:rPr>
                                <w:t>13</w:t>
                              </w:r>
                            </w:sdtContent>
                          </w:sdt>
                          <w:r>
                            <w:rPr>
                              <w:b/>
                            </w:rPr>
                            <w:t xml:space="preserve"> straipsnis. </w:t>
                          </w:r>
                          <w:sdt>
                            <w:sdtPr>
                              <w:alias w:val="Pavadinimas"/>
                              <w:tag w:val="title_0bd69cc5b16b4ed097841ba29a37af5b"/>
                              <w:lock w:val="sdtLocked"/>
                              <w:richText/>
                            </w:sdtPr>
                            <w:sdtContent>
                              <w:r>
                                <w:rPr>
                                  <w:b/>
                                </w:rPr>
                                <w:t>Želdynus ir želdinius tvarkantys asmenys</w:t>
                              </w:r>
                            </w:sdtContent>
                          </w:sdt>
                        </w:p>
                        <w:sdt>
                          <w:sdtPr>
                            <w:alias w:val="13 str. 1 d."/>
                            <w:tag w:val="part_9edf2c602d39490cb621a866bccd8451"/>
                            <w:lock w:val="sdtLocked"/>
                            <w:richText/>
                          </w:sdtPr>
                          <w:sdtContent>
                            <w:p>
                              <w:pPr>
                                <w:spacing w:line="360" w:lineRule="auto"/>
                                <w:ind w:firstLine="720"/>
                                <w:jc w:val="both"/>
                              </w:pPr>
                              <w:sdt>
                                <w:sdtPr>
                                  <w:alias w:val="Numeris"/>
                                  <w:tag w:val="nr_9edf2c602d39490cb621a866bccd8451"/>
                                  <w:lock w:val="sdtLocked"/>
                                  <w:richText/>
                                </w:sdtPr>
                                <w:sdtContent>
                                  <w:r>
                                    <w:t>1</w:t>
                                  </w:r>
                                </w:sdtContent>
                              </w:sdt>
                              <w:r>
                                <w:t xml:space="preserve">. Želdynus ir želdinius tvarkančios įmonės privalo turėti specialistų, kuriems šio įstatymo 12 straipsnio 1 dalyje nurodyta tvarka būtų suteikta teisė vykdyti želdinių veisimo, augančių medžių ir krūmų genėjimo, želdinių apsaugos nuo ligų ir kenkėjų, vejų ir gėlynų įrengimo darbus. </w:t>
                              </w:r>
                            </w:p>
                          </w:sdtContent>
                        </w:sdt>
                        <w:sdt>
                          <w:sdtPr>
                            <w:alias w:val="13 str. 2 d."/>
                            <w:tag w:val="part_edeaed1ec4f240b1ac693faed0923f4c"/>
                            <w:lock w:val="sdtLocked"/>
                            <w:richText/>
                          </w:sdtPr>
                          <w:sdtContent>
                            <w:p>
                              <w:pPr>
                                <w:spacing w:line="360" w:lineRule="auto"/>
                                <w:ind w:firstLine="720"/>
                                <w:jc w:val="both"/>
                                <w:rPr>
                                  <w:lang w:eastAsia="lt-LT"/>
                                </w:rPr>
                              </w:pPr>
                              <w:sdt>
                                <w:sdtPr>
                                  <w:alias w:val="Numeris"/>
                                  <w:tag w:val="nr_edeaed1ec4f240b1ac693faed0923f4c"/>
                                  <w:lock w:val="sdtLocked"/>
                                  <w:richText/>
                                </w:sdtPr>
                                <w:sdtContent>
                                  <w:r>
                                    <w:t>2</w:t>
                                  </w:r>
                                </w:sdtContent>
                              </w:sdt>
                              <w:r>
                                <w:t xml:space="preserve">. Valstybinės reikšmės automobilių kelių želdinius saugo ir </w:t>
                              </w:r>
                              <w:r>
                                <w:rPr>
                                  <w:lang w:eastAsia="lt-LT"/>
                                </w:rPr>
                                <w:t>tvarko įmonė, prižiūrinti valstybinės reikšmės kelius.</w:t>
                              </w:r>
                            </w:p>
                          </w:sdtContent>
                        </w:sdt>
                        <w:sdt>
                          <w:sdtPr>
                            <w:alias w:val="13 str. 3 d."/>
                            <w:tag w:val="part_ca5d82a329d84853afa3548a032e9882"/>
                            <w:lock w:val="sdtLocked"/>
                            <w:richText/>
                          </w:sdtPr>
                          <w:sdtContent>
                            <w:p>
                              <w:pPr>
                                <w:shd w:val="clear" w:color="auto" w:fill="FFFFFF"/>
                                <w:spacing w:line="360" w:lineRule="auto"/>
                                <w:ind w:firstLine="720"/>
                                <w:jc w:val="both"/>
                                <w:rPr>
                                  <w:color w:val="000000"/>
                                  <w:szCs w:val="24"/>
                                </w:rPr>
                              </w:pPr>
                              <w:sdt>
                                <w:sdtPr>
                                  <w:alias w:val="Numeris"/>
                                  <w:tag w:val="nr_ca5d82a329d84853afa3548a032e9882"/>
                                  <w:lock w:val="sdtLocked"/>
                                  <w:richText/>
                                </w:sdtPr>
                                <w:sdtContent>
                                  <w:r>
                                    <w:rPr>
                                      <w:color w:val="000000"/>
                                      <w:szCs w:val="24"/>
                                    </w:rPr>
                                    <w:t>3</w:t>
                                  </w:r>
                                </w:sdtContent>
                              </w:sdt>
                              <w:r>
                                <w:rPr>
                                  <w:color w:val="000000"/>
                                  <w:szCs w:val="24"/>
                                </w:rPr>
                                <w:t>. Želdinius, kurie auga viešosios geležinkelių infrastruktūros objektų</w:t>
                              </w:r>
                              <w:r>
                                <w:rPr>
                                  <w:b/>
                                  <w:color w:val="000000"/>
                                  <w:szCs w:val="24"/>
                                </w:rPr>
                                <w:t xml:space="preserve"> </w:t>
                              </w:r>
                              <w:r>
                                <w:rPr>
                                  <w:color w:val="000000"/>
                                  <w:szCs w:val="24"/>
                                </w:rPr>
                                <w:t>užimamoje žemėje ir patenka į viešosios geležinkelių infrastruktūros kelių ir jų įrenginių apsaugos zonas ir geležinkelio želdinių apsaugos zonas, inventorizuoja, įtraukia į apskaitą, tvarko ir naujus želdinius šiose zonose veisia viešosios geležinkelių infrastruktūros valdytojas. Želdinius, kurie auga privažiuojamųjų geležinkelio kelių ir jų įrenginių, siaurųjų geležinkelių (600 mm ir 750 mm pločio vėžės) ir jų įrenginių apsaugos zonose, saugo ir tvarko privažiuojamųjų geležinkelio kelių, siaurųjų geležinkelių (600 mm ir 750 mm pločio vėžės) savininkas arba valdytojas.“</w:t>
                              </w:r>
                            </w:p>
                            <w:p>
                              <w:pPr>
                                <w:spacing w:line="360" w:lineRule="auto"/>
                                <w:ind w:firstLine="720"/>
                                <w:rPr>
                                  <w:szCs w:val="24"/>
                                </w:rPr>
                              </w:pPr>
                            </w:p>
                          </w:sdtContent>
                        </w:sdt>
                      </w:sdtContent>
                    </w:sdt>
                  </w:sdtContent>
                </w:sdt>
              </w:sdtContent>
            </w:sdt>
          </w:sdtContent>
        </w:sdt>
        <w:sdt>
          <w:sdtPr>
            <w:alias w:val="4 str."/>
            <w:tag w:val="part_f085ca49d84a47b98aac6127a2b30c95"/>
            <w:lock w:val="sdtLocked"/>
            <w:richText/>
          </w:sdtPr>
          <w:sdtContent>
            <w:p>
              <w:pPr>
                <w:spacing w:line="360" w:lineRule="auto"/>
                <w:ind w:firstLine="720"/>
                <w:jc w:val="both"/>
                <w:rPr>
                  <w:b/>
                  <w:szCs w:val="24"/>
                </w:rPr>
              </w:pPr>
              <w:sdt>
                <w:sdtPr>
                  <w:alias w:val="Numeris"/>
                  <w:tag w:val="nr_f085ca49d84a47b98aac6127a2b30c95"/>
                  <w:lock w:val="sdtLocked"/>
                  <w:richText/>
                </w:sdtPr>
                <w:sdtContent>
                  <w:r>
                    <w:rPr>
                      <w:b/>
                      <w:szCs w:val="24"/>
                    </w:rPr>
                    <w:t>4</w:t>
                  </w:r>
                </w:sdtContent>
              </w:sdt>
              <w:r>
                <w:rPr>
                  <w:b/>
                  <w:szCs w:val="24"/>
                </w:rPr>
                <w:t xml:space="preserve"> straipsnis. </w:t>
              </w:r>
              <w:sdt>
                <w:sdtPr>
                  <w:alias w:val="Pavadinimas"/>
                  <w:tag w:val="title_f085ca49d84a47b98aac6127a2b30c95"/>
                  <w:lock w:val="sdtLocked"/>
                  <w:richText/>
                </w:sdtPr>
                <w:sdtContent>
                  <w:r>
                    <w:rPr>
                      <w:b/>
                      <w:szCs w:val="24"/>
                    </w:rPr>
                    <w:t>Įstatymo įsigaliojimas ir įgyvendinimas</w:t>
                  </w:r>
                </w:sdtContent>
              </w:sdt>
            </w:p>
            <w:sdt>
              <w:sdtPr>
                <w:alias w:val="4 str. 1 d."/>
                <w:tag w:val="part_0fbccd21ecde49c19399e7242abbc82e"/>
                <w:lock w:val="sdtLocked"/>
                <w:richText/>
              </w:sdtPr>
              <w:sdtContent>
                <w:p>
                  <w:pPr>
                    <w:spacing w:line="360" w:lineRule="auto"/>
                    <w:ind w:firstLine="720"/>
                    <w:jc w:val="both"/>
                    <w:rPr>
                      <w:szCs w:val="24"/>
                    </w:rPr>
                  </w:pPr>
                  <w:sdt>
                    <w:sdtPr>
                      <w:alias w:val="Numeris"/>
                      <w:tag w:val="nr_0fbccd21ecde49c19399e7242abbc82e"/>
                      <w:lock w:val="sdtLocked"/>
                      <w:richText/>
                    </w:sdtPr>
                    <w:sdtContent>
                      <w:r>
                        <w:rPr>
                          <w:szCs w:val="24"/>
                        </w:rPr>
                        <w:t>1</w:t>
                      </w:r>
                    </w:sdtContent>
                  </w:sdt>
                  <w:r>
                    <w:rPr>
                      <w:szCs w:val="24"/>
                    </w:rPr>
                    <w:t xml:space="preserve">. Šis įstatymas, išskyrus šio straipsnio 2 dalį, įsigalioja 2020 m. sausio 1 d. </w:t>
                  </w:r>
                </w:p>
              </w:sdtContent>
            </w:sdt>
            <w:sdt>
              <w:sdtPr>
                <w:alias w:val="4 str. 2 d."/>
                <w:tag w:val="part_5d9ed40b8b954f8da1afe1d5a54e19a8"/>
                <w:lock w:val="sdtLocked"/>
                <w:richText/>
              </w:sdtPr>
              <w:sdtContent>
                <w:p>
                  <w:pPr>
                    <w:spacing w:line="360" w:lineRule="auto"/>
                    <w:ind w:firstLine="720"/>
                    <w:jc w:val="both"/>
                    <w:rPr>
                      <w:szCs w:val="24"/>
                    </w:rPr>
                  </w:pPr>
                  <w:sdt>
                    <w:sdtPr>
                      <w:alias w:val="Numeris"/>
                      <w:tag w:val="nr_5d9ed40b8b954f8da1afe1d5a54e19a8"/>
                      <w:lock w:val="sdtLocked"/>
                      <w:richText/>
                    </w:sdtPr>
                    <w:sdtContent>
                      <w:r>
                        <w:rPr>
                          <w:szCs w:val="24"/>
                        </w:rPr>
                        <w:t>2</w:t>
                      </w:r>
                    </w:sdtContent>
                  </w:sdt>
                  <w:r>
                    <w:rPr>
                      <w:szCs w:val="24"/>
                    </w:rPr>
                    <w:t>. Lietuvos Respublikos Vyriausybė ar jos įgaliota institucija iki 2019 m. gruodžio 31 d. priima šio įstatymo įgyvendinamuosius teisės aktus.</w:t>
                  </w:r>
                </w:p>
                <w:p>
                  <w:pPr>
                    <w:spacing w:line="360" w:lineRule="auto"/>
                    <w:ind w:firstLine="720"/>
                    <w:jc w:val="both"/>
                    <w:rPr>
                      <w:i/>
                      <w:szCs w:val="24"/>
                    </w:rPr>
                  </w:pPr>
                </w:p>
              </w:sdtContent>
            </w:sdt>
          </w:sdtContent>
        </w:sdt>
        <w:sdt>
          <w:sdtPr>
            <w:alias w:val="signatura"/>
            <w:tag w:val="part_d4842923e88544d9a9247e8f1bfea975"/>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0B5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f596a59567048868bee360599fc0ec6" PartId="b29c6fe7686c4810bcee5394203c0e8c">
    <Part Type="straipsnis" Nr="1" Abbr="1 str." Title="8 straipsnio pakeitimas" DocPartId="4159a88ba46640c795d0c424765218aa" PartId="00b2c3c0074c4501a573f8203ccf312b">
      <Part Type="strDalis" Nr="1" Abbr="1 str. 1 d." DocPartId="eae15a54ce354ed79a42b0010ddf70a5" PartId="e161de933f8647ff86e477c85c9d6cbd">
        <Part Type="citata" DocPartId="4144f559a19d46f7b3b49800e4a80c08" PartId="36f713aef26f46109fd7a33090b092a0">
          <Part Type="strDalis" Nr="2" Abbr="2 d." DocPartId="a84b6eb082274d5cbbf2783d9e591d8e" PartId="7442e3f4c8a2402198701eaee06001bd"/>
        </Part>
      </Part>
    </Part>
    <Part Type="straipsnis" Nr="2" Abbr="2 str." Title="9 straipsnio pakeitimas" DocPartId="b5b58297184c49d5963a8931539ad890" PartId="36276540c846423fb5ef9f6bc00c15a1">
      <Part Type="strDalis" Nr="1" Abbr="2 str. 1 d." DocPartId="d1a9b4058d0644c4994d47c95c5d2683" PartId="511e5b2c58394d899cdcce8e4761b35d">
        <Part Type="citata" DocPartId="3bf4d34074284bec8cdf2aa820bea6a0" PartId="e50d540dda044432b37ca5da14de1d2f">
          <Part Type="strDalis" Nr="5" Abbr="5 d." DocPartId="efcb20c8dad141749e398a738de2f25a" PartId="eb004b2d664046f297e95157602afa2b">
            <Part Type="strPunktas" Nr="1" Abbr="5 d. 1 p." DocPartId="5199a015ba8a4389ad78c7cd4582ae93" PartId="799887ef515d4e03a124152d26dac2b6"/>
            <Part Type="strPunktas" Nr="2" Abbr="5 d. 2 p." DocPartId="753287ecd7f445769a19baee4ff5e5fa" PartId="990dfc6516f64b9694e73aeeac560333"/>
            <Part Type="strPunktas" Nr="3" Abbr="5 d. 3 p." DocPartId="e0633dcb4216441fb56742782b884a3f" PartId="a7da8c5fd1384fa5b1ed40bba1b1c72f"/>
          </Part>
        </Part>
      </Part>
    </Part>
    <Part Type="straipsnis" Nr="3" Abbr="3 str." Title="13 straipsnio pakeitimas" DocPartId="d254d353e8154cca992f4fefb56f59fe" PartId="2fd0d520d01249bf912b453a502ce635">
      <Part Type="strDalis" Nr="1" Abbr="3 str. 1 d." DocPartId="3b632e76ce494891994ae6afdeddc2b2" PartId="d987dd71abdb42be88889264171b58fa">
        <Part Type="citata" DocPartId="66d1a2f9ac0f41d6b0a236e22f84b9e3" PartId="69b01c69d59845c98889cedd6269b274">
          <Part Type="straipsnis" Nr="13" Abbr="13 str." Title="Želdynus ir želdinius tvarkantys asmenys" DocPartId="e4bcf60ef75b4be3b112b854050d7aae" PartId="0bd69cc5b16b4ed097841ba29a37af5b">
            <Part Type="strDalis" Nr="1" Abbr="13 str. 1 d." DocPartId="bce026098194489eaac6ffc634a4031c" PartId="9edf2c602d39490cb621a866bccd8451"/>
            <Part Type="strDalis" Nr="2" Abbr="13 str. 2 d." DocPartId="44223b3847bd416c8ca8d6f72737aa6a" PartId="edeaed1ec4f240b1ac693faed0923f4c"/>
            <Part Type="strDalis" Nr="3" Abbr="13 str. 3 d." DocPartId="1e8dbbd111264b0285c1d9dc9e791ccf" PartId="ca5d82a329d84853afa3548a032e9882"/>
          </Part>
        </Part>
      </Part>
    </Part>
    <Part Type="straipsnis" Nr="4" Abbr="4 str." Title="Įstatymo įsigaliojimas ir įgyvendinimas" DocPartId="01f01ab6e92041229cde68a34979a54d" PartId="f085ca49d84a47b98aac6127a2b30c95">
      <Part Type="strDalis" Nr="1" Abbr="4 str. 1 d." DocPartId="d1674a641ec44e48a4f469fbe6fc8aa0" PartId="0fbccd21ecde49c19399e7242abbc82e"/>
      <Part Type="strDalis" Nr="2" Abbr="4 str. 2 d." DocPartId="6e43dad9974849b98b8e7d45305fc3d3" PartId="5d9ed40b8b954f8da1afe1d5a54e19a8"/>
    </Part>
    <Part Type="signatura" DocPartId="201c59adcf7347d2a861a8d81406c8d7" PartId="d4842923e88544d9a9247e8f1bfea975"/>
  </Part>
</Parts>
</file>

<file path=customXml/itemProps1.xml><?xml version="1.0" encoding="utf-8"?>
<ds:datastoreItem xmlns:ds="http://schemas.openxmlformats.org/officeDocument/2006/customXml" ds:itemID="{33A9A50F-2456-41F2-B6FD-E62BC15B2DE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382</Words>
  <Characters>2563</Characters>
  <Application>Microsoft Office Word</Application>
  <DocSecurity>4</DocSecurity>
  <Lines>59</Lines>
  <Paragraphs>28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2917</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2019-06-19T08:45:00Z</dcterms:created>
  <dc:creator>„Windows“ vartotojas</dc:creator>
  <lastModifiedBy>adlibuser</lastModifiedBy>
  <lastPrinted>2019-06-07T06:03:00Z</lastPrinted>
  <dcterms:modified xsi:type="dcterms:W3CDTF">2019-06-19T08:45:00Z</dcterms:modified>
  <revision>2</revision>
</coreProperties>
</file>