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3ac053dd4b8e4839a462aa278c205311"/>
        <w:id w:val="-1818336986"/>
        <w:lock w:val="sdtLocked"/>
      </w:sdtPr>
      <w:sdtEndPr/>
      <w:sdtContent>
        <w:p w14:paraId="4B4B9C55" w14:textId="77777777" w:rsidR="009B4147" w:rsidRDefault="009B4147" w:rsidP="007547AF">
          <w:pPr>
            <w:tabs>
              <w:tab w:val="center" w:pos="4153"/>
              <w:tab w:val="right" w:pos="8306"/>
            </w:tabs>
            <w:jc w:val="center"/>
            <w:rPr>
              <w:rFonts w:ascii="TimesLT" w:hAnsi="TimesLT"/>
              <w:lang w:val="en-US"/>
            </w:rPr>
          </w:pPr>
        </w:p>
        <w:p w14:paraId="2EB94844" w14:textId="77777777" w:rsidR="009B4147" w:rsidRDefault="009E3D3E">
          <w:pPr>
            <w:jc w:val="center"/>
            <w:rPr>
              <w:caps/>
              <w:sz w:val="22"/>
            </w:rPr>
          </w:pPr>
          <w:r>
            <w:rPr>
              <w:caps/>
              <w:noProof/>
              <w:lang w:val="en-US"/>
            </w:rPr>
            <w:drawing>
              <wp:inline distT="0" distB="0" distL="0" distR="0" wp14:anchorId="15FA0769" wp14:editId="33FB145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51614F3" w14:textId="77777777" w:rsidR="009B4147" w:rsidRDefault="009B4147">
          <w:pPr>
            <w:jc w:val="center"/>
            <w:rPr>
              <w:caps/>
              <w:sz w:val="12"/>
              <w:szCs w:val="12"/>
            </w:rPr>
          </w:pPr>
        </w:p>
        <w:p w14:paraId="0B2E6341" w14:textId="77777777" w:rsidR="009B4147" w:rsidRDefault="009E3D3E">
          <w:pPr>
            <w:jc w:val="center"/>
            <w:rPr>
              <w:b/>
              <w:bCs/>
              <w:caps/>
            </w:rPr>
          </w:pPr>
          <w:r>
            <w:rPr>
              <w:b/>
              <w:bCs/>
              <w:caps/>
            </w:rPr>
            <w:t>LIETUVOS RESPUBLIKOS</w:t>
          </w:r>
        </w:p>
        <w:p w14:paraId="0DA27834" w14:textId="77777777" w:rsidR="009B4147" w:rsidRDefault="009E3D3E">
          <w:pPr>
            <w:jc w:val="center"/>
            <w:rPr>
              <w:b/>
              <w:caps/>
            </w:rPr>
          </w:pPr>
          <w:r>
            <w:rPr>
              <w:b/>
              <w:caps/>
            </w:rPr>
            <w:t>VYRIAUSIOSIOS TARNYBINĖS ETIKOS KOMISIJOS ĮSTATYMO NR. X-1666 6 STRAIPSNIO PAKEITIMO</w:t>
          </w:r>
        </w:p>
        <w:p w14:paraId="2CEA1039" w14:textId="77777777" w:rsidR="009B4147" w:rsidRDefault="009E3D3E">
          <w:pPr>
            <w:jc w:val="center"/>
            <w:rPr>
              <w:caps/>
            </w:rPr>
          </w:pPr>
          <w:r>
            <w:rPr>
              <w:b/>
              <w:caps/>
            </w:rPr>
            <w:t>ĮSTATYMAS</w:t>
          </w:r>
        </w:p>
        <w:p w14:paraId="2A7D306D" w14:textId="77777777" w:rsidR="009B4147" w:rsidRDefault="009B4147">
          <w:pPr>
            <w:jc w:val="center"/>
            <w:rPr>
              <w:b/>
              <w:caps/>
            </w:rPr>
          </w:pPr>
        </w:p>
        <w:p w14:paraId="1FB797A5" w14:textId="77777777" w:rsidR="009B4147" w:rsidRDefault="009E3D3E">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XV-1074</w:t>
          </w:r>
        </w:p>
        <w:p w14:paraId="61416ACF" w14:textId="77777777" w:rsidR="009B4147" w:rsidRDefault="009E3D3E">
          <w:pPr>
            <w:jc w:val="center"/>
            <w:rPr>
              <w:szCs w:val="24"/>
            </w:rPr>
          </w:pPr>
          <w:r>
            <w:rPr>
              <w:szCs w:val="24"/>
            </w:rPr>
            <w:t>Vilnius</w:t>
          </w:r>
        </w:p>
        <w:p w14:paraId="25AB672F" w14:textId="77777777" w:rsidR="009B4147" w:rsidRDefault="009B4147">
          <w:pPr>
            <w:jc w:val="center"/>
            <w:rPr>
              <w:sz w:val="22"/>
            </w:rPr>
          </w:pPr>
        </w:p>
        <w:p w14:paraId="3BA243B3" w14:textId="77777777" w:rsidR="009B4147" w:rsidRDefault="009B4147">
          <w:pPr>
            <w:spacing w:line="360" w:lineRule="auto"/>
            <w:ind w:firstLine="720"/>
            <w:jc w:val="both"/>
            <w:rPr>
              <w:sz w:val="16"/>
              <w:szCs w:val="16"/>
            </w:rPr>
          </w:pPr>
        </w:p>
        <w:p w14:paraId="5B0C0AC2" w14:textId="77777777" w:rsidR="009B4147" w:rsidRDefault="009B4147">
          <w:pPr>
            <w:spacing w:line="360" w:lineRule="auto"/>
            <w:ind w:firstLine="720"/>
            <w:jc w:val="both"/>
            <w:sectPr w:rsidR="009B4147" w:rsidSect="007547AF">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567" w:left="1701" w:header="454" w:footer="284" w:gutter="0"/>
              <w:cols w:space="1296"/>
              <w:titlePg/>
            </w:sectPr>
          </w:pPr>
        </w:p>
        <w:p w14:paraId="7805A16B" w14:textId="77777777" w:rsidR="009B4147" w:rsidRDefault="009B4147">
          <w:pPr>
            <w:tabs>
              <w:tab w:val="center" w:pos="4153"/>
              <w:tab w:val="right" w:pos="8306"/>
            </w:tabs>
            <w:rPr>
              <w:rFonts w:ascii="TimesLT" w:hAnsi="TimesLT"/>
              <w:lang w:val="en-US"/>
            </w:rPr>
          </w:pPr>
        </w:p>
        <w:sdt>
          <w:sdtPr>
            <w:alias w:val="1 str."/>
            <w:tag w:val="part_77a32760eb7a4f94b528f2ec1fab0c68"/>
            <w:id w:val="1794789748"/>
            <w:lock w:val="sdtLocked"/>
          </w:sdtPr>
          <w:sdtEndPr/>
          <w:sdtContent>
            <w:p w14:paraId="0B0E8A20" w14:textId="77777777" w:rsidR="009B4147" w:rsidRDefault="009E3D3E">
              <w:pPr>
                <w:spacing w:line="360" w:lineRule="auto"/>
                <w:ind w:firstLine="720"/>
                <w:jc w:val="both"/>
                <w:rPr>
                  <w:color w:val="000000"/>
                  <w:szCs w:val="24"/>
                  <w:lang w:eastAsia="lt-LT"/>
                </w:rPr>
              </w:pPr>
              <w:sdt>
                <w:sdtPr>
                  <w:alias w:val="Numeris"/>
                  <w:tag w:val="nr_77a32760eb7a4f94b528f2ec1fab0c68"/>
                  <w:id w:val="400870300"/>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77a32760eb7a4f94b528f2ec1fab0c68"/>
                  <w:id w:val="-1988704530"/>
                  <w:lock w:val="sdtLocked"/>
                </w:sdtPr>
                <w:sdtEndPr/>
                <w:sdtContent>
                  <w:r>
                    <w:rPr>
                      <w:b/>
                      <w:bCs/>
                      <w:color w:val="000000"/>
                      <w:szCs w:val="24"/>
                      <w:lang w:eastAsia="lt-LT"/>
                    </w:rPr>
                    <w:t>6 straipsnio pakeitimas</w:t>
                  </w:r>
                </w:sdtContent>
              </w:sdt>
            </w:p>
            <w:sdt>
              <w:sdtPr>
                <w:alias w:val="1 str. 1 d."/>
                <w:tag w:val="part_fb32f51a706a4d13bf293702f3484bc6"/>
                <w:id w:val="595909112"/>
                <w:lock w:val="sdtLocked"/>
              </w:sdtPr>
              <w:sdtEndPr/>
              <w:sdtContent>
                <w:p w14:paraId="47D591AA" w14:textId="77777777" w:rsidR="009B4147" w:rsidRDefault="009E3D3E">
                  <w:pPr>
                    <w:spacing w:line="360" w:lineRule="auto"/>
                    <w:ind w:firstLine="720"/>
                    <w:jc w:val="both"/>
                    <w:rPr>
                      <w:color w:val="000000"/>
                      <w:szCs w:val="24"/>
                      <w:lang w:eastAsia="lt-LT"/>
                    </w:rPr>
                  </w:pPr>
                  <w:r>
                    <w:rPr>
                      <w:color w:val="000000"/>
                      <w:szCs w:val="24"/>
                      <w:lang w:eastAsia="lt-LT"/>
                    </w:rPr>
                    <w:t>Pakeisti 6 straipsnį ir jį išdėstyti taip:</w:t>
                  </w:r>
                </w:p>
                <w:sdt>
                  <w:sdtPr>
                    <w:alias w:val="citata"/>
                    <w:tag w:val="part_fb510dab91544f5ba6b0166dd27b74ca"/>
                    <w:id w:val="1347753618"/>
                    <w:lock w:val="sdtLocked"/>
                  </w:sdtPr>
                  <w:sdtEndPr/>
                  <w:sdtContent>
                    <w:sdt>
                      <w:sdtPr>
                        <w:alias w:val="6 str."/>
                        <w:tag w:val="part_0d6f4342757a404ca41e0f8e0c883a5a"/>
                        <w:id w:val="-677347579"/>
                        <w:lock w:val="sdtLocked"/>
                      </w:sdtPr>
                      <w:sdtEndPr/>
                      <w:sdtContent>
                        <w:p w14:paraId="67420EC2" w14:textId="77777777" w:rsidR="009B4147" w:rsidRDefault="009E3D3E">
                          <w:pPr>
                            <w:spacing w:line="360" w:lineRule="auto"/>
                            <w:ind w:firstLine="720"/>
                            <w:jc w:val="both"/>
                            <w:rPr>
                              <w:b/>
                              <w:color w:val="000000"/>
                              <w:szCs w:val="24"/>
                              <w:lang w:eastAsia="lt-LT"/>
                            </w:rPr>
                          </w:pPr>
                          <w:r>
                            <w:rPr>
                              <w:color w:val="000000"/>
                              <w:szCs w:val="24"/>
                              <w:lang w:eastAsia="lt-LT"/>
                            </w:rPr>
                            <w:t>„</w:t>
                          </w:r>
                          <w:sdt>
                            <w:sdtPr>
                              <w:alias w:val="Numeris"/>
                              <w:tag w:val="nr_0d6f4342757a404ca41e0f8e0c883a5a"/>
                              <w:id w:val="-312874263"/>
                              <w:lock w:val="sdtLocked"/>
                            </w:sdtPr>
                            <w:sdtEndPr/>
                            <w:sdtContent>
                              <w:r>
                                <w:rPr>
                                  <w:b/>
                                  <w:color w:val="000000"/>
                                  <w:szCs w:val="24"/>
                                  <w:lang w:eastAsia="lt-LT"/>
                                </w:rPr>
                                <w:t>6</w:t>
                              </w:r>
                            </w:sdtContent>
                          </w:sdt>
                          <w:r>
                            <w:rPr>
                              <w:b/>
                              <w:color w:val="000000"/>
                              <w:szCs w:val="24"/>
                              <w:lang w:eastAsia="lt-LT"/>
                            </w:rPr>
                            <w:t xml:space="preserve"> straipsnis. </w:t>
                          </w:r>
                          <w:sdt>
                            <w:sdtPr>
                              <w:alias w:val="Pavadinimas"/>
                              <w:tag w:val="title_0d6f4342757a404ca41e0f8e0c883a5a"/>
                              <w:id w:val="1407189055"/>
                              <w:lock w:val="sdtLocked"/>
                            </w:sdtPr>
                            <w:sdtEndPr/>
                            <w:sdtContent>
                              <w:r>
                                <w:rPr>
                                  <w:b/>
                                  <w:color w:val="000000"/>
                                  <w:szCs w:val="24"/>
                                  <w:lang w:eastAsia="lt-LT"/>
                                </w:rPr>
                                <w:t>Reikalavimai VTEK nariui</w:t>
                              </w:r>
                            </w:sdtContent>
                          </w:sdt>
                        </w:p>
                        <w:sdt>
                          <w:sdtPr>
                            <w:alias w:val="6 str. 1 d."/>
                            <w:tag w:val="part_54e14c63e9d1400a8168e2791d08a1e2"/>
                            <w:id w:val="-1585905444"/>
                            <w:lock w:val="sdtLocked"/>
                          </w:sdtPr>
                          <w:sdtEndPr/>
                          <w:sdtContent>
                            <w:p w14:paraId="6C3D06CF" w14:textId="77777777" w:rsidR="009B4147" w:rsidRDefault="009E3D3E">
                              <w:pPr>
                                <w:spacing w:line="360" w:lineRule="auto"/>
                                <w:ind w:firstLine="720"/>
                                <w:jc w:val="both"/>
                                <w:rPr>
                                  <w:color w:val="000000"/>
                                  <w:szCs w:val="24"/>
                                </w:rPr>
                              </w:pPr>
                              <w:sdt>
                                <w:sdtPr>
                                  <w:alias w:val="Numeris"/>
                                  <w:tag w:val="nr_54e14c63e9d1400a8168e2791d08a1e2"/>
                                  <w:id w:val="-1117748769"/>
                                  <w:lock w:val="sdtLocked"/>
                                </w:sdtPr>
                                <w:sdtEndPr/>
                                <w:sdtContent>
                                  <w:r>
                                    <w:rPr>
                                      <w:color w:val="000000"/>
                                      <w:szCs w:val="24"/>
                                      <w:lang w:eastAsia="lt-LT"/>
                                    </w:rPr>
                                    <w:t>1</w:t>
                                  </w:r>
                                </w:sdtContent>
                              </w:sdt>
                              <w:r>
                                <w:rPr>
                                  <w:color w:val="000000"/>
                                  <w:szCs w:val="24"/>
                                  <w:lang w:eastAsia="lt-LT"/>
                                </w:rPr>
                                <w:t>. VTEK nariu gali būti skiriamas nepriekaištingos reputacijos Lietuvos Respublikos pilietis, turintis aukštąjį universitetinį bakalauro ir magistro arba vienpakopį universitetinį išsilavinimą ir ne mažesnę kaip 3</w:t>
                              </w:r>
                              <w:r>
                                <w:rPr>
                                  <w:i/>
                                  <w:iCs/>
                                  <w:color w:val="000000"/>
                                  <w:szCs w:val="24"/>
                                  <w:lang w:eastAsia="lt-LT"/>
                                </w:rPr>
                                <w:t xml:space="preserve"> </w:t>
                              </w:r>
                              <w:r>
                                <w:rPr>
                                  <w:color w:val="000000"/>
                                  <w:szCs w:val="24"/>
                                  <w:lang w:eastAsia="lt-LT"/>
                                </w:rPr>
                                <w:t xml:space="preserve">metų darbo viešajame sektoriuje patirtį. </w:t>
                              </w:r>
                            </w:p>
                          </w:sdtContent>
                        </w:sdt>
                        <w:sdt>
                          <w:sdtPr>
                            <w:alias w:val="6 str. 2 d."/>
                            <w:tag w:val="part_20ee9982b28541c1bb1fb6f373526343"/>
                            <w:id w:val="1765718767"/>
                            <w:lock w:val="sdtLocked"/>
                          </w:sdtPr>
                          <w:sdtEndPr/>
                          <w:sdtContent>
                            <w:p w14:paraId="7C3B2756" w14:textId="77777777" w:rsidR="009B4147" w:rsidRDefault="009E3D3E">
                              <w:pPr>
                                <w:spacing w:line="360" w:lineRule="auto"/>
                                <w:ind w:firstLine="720"/>
                                <w:jc w:val="both"/>
                                <w:rPr>
                                  <w:color w:val="000000"/>
                                  <w:szCs w:val="24"/>
                                  <w:lang w:eastAsia="lt-LT"/>
                                </w:rPr>
                              </w:pPr>
                              <w:sdt>
                                <w:sdtPr>
                                  <w:alias w:val="Numeris"/>
                                  <w:tag w:val="nr_20ee9982b28541c1bb1fb6f373526343"/>
                                  <w:id w:val="962312580"/>
                                  <w:lock w:val="sdtLocked"/>
                                </w:sdtPr>
                                <w:sdtEndPr/>
                                <w:sdtContent>
                                  <w:r>
                                    <w:rPr>
                                      <w:color w:val="000000"/>
                                      <w:szCs w:val="24"/>
                                    </w:rPr>
                                    <w:t>2</w:t>
                                  </w:r>
                                </w:sdtContent>
                              </w:sdt>
                              <w:r>
                                <w:rPr>
                                  <w:color w:val="000000"/>
                                  <w:szCs w:val="24"/>
                                </w:rPr>
                                <w:t>.</w:t>
                              </w:r>
                              <w:r>
                                <w:rPr>
                                  <w:szCs w:val="24"/>
                                </w:rPr>
                                <w:t xml:space="preserve"> VTEK nariams ir į šias pareigas pretenduojantiems asmenims taikomi Lietuvos Respublikos valstybės tarnybos įstatyme įstaigų vadovams nustatyti nepriekaištingos reputacijos reikalavimai. VTEK narys ar į šias pareigas pretenduojantis asmuo taip pat nelaikomas nepriekaištingos reputacijos, jeigu nėra praėję 4 metai nuo dienos, kai jam buvo taikyta tarnybinė ar drausminė atsakomybė už elgesio (etikos) normų, Viešųjų ir privačių interesų derinimo įstatymo ar Lobistinės veiklos įstatymo pažeidimą.</w:t>
                              </w:r>
                              <w:r>
                                <w:rPr>
                                  <w:color w:val="000000"/>
                                  <w:szCs w:val="24"/>
                                </w:rPr>
                                <w:t xml:space="preserve">“ </w:t>
                              </w:r>
                            </w:p>
                            <w:p w14:paraId="0460FD11" w14:textId="77777777" w:rsidR="009B4147" w:rsidRDefault="009E3D3E">
                              <w:pPr>
                                <w:spacing w:line="360" w:lineRule="auto"/>
                                <w:ind w:firstLine="720"/>
                                <w:jc w:val="both"/>
                                <w:rPr>
                                  <w:b/>
                                  <w:color w:val="000000"/>
                                  <w:szCs w:val="24"/>
                                  <w:lang w:eastAsia="lt-LT"/>
                                </w:rPr>
                              </w:pPr>
                            </w:p>
                          </w:sdtContent>
                        </w:sdt>
                      </w:sdtContent>
                    </w:sdt>
                  </w:sdtContent>
                </w:sdt>
              </w:sdtContent>
            </w:sdt>
          </w:sdtContent>
        </w:sdt>
        <w:sdt>
          <w:sdtPr>
            <w:alias w:val="2 str."/>
            <w:tag w:val="part_0c9063cb9cbc42938a5217b433da0d9b"/>
            <w:id w:val="179630785"/>
            <w:lock w:val="sdtLocked"/>
          </w:sdtPr>
          <w:sdtEndPr/>
          <w:sdtContent>
            <w:p w14:paraId="17D91B2B" w14:textId="77777777" w:rsidR="009B4147" w:rsidRDefault="009E3D3E">
              <w:pPr>
                <w:spacing w:line="360" w:lineRule="auto"/>
                <w:ind w:firstLine="720"/>
                <w:jc w:val="both"/>
              </w:pPr>
              <w:sdt>
                <w:sdtPr>
                  <w:alias w:val="Numeris"/>
                  <w:tag w:val="nr_0c9063cb9cbc42938a5217b433da0d9b"/>
                  <w:id w:val="840426024"/>
                  <w:lock w:val="sdtLocked"/>
                </w:sdtPr>
                <w:sdtEndPr/>
                <w:sdtContent>
                  <w:r>
                    <w:rPr>
                      <w:b/>
                      <w:bCs/>
                    </w:rPr>
                    <w:t>2</w:t>
                  </w:r>
                </w:sdtContent>
              </w:sdt>
              <w:r>
                <w:rPr>
                  <w:b/>
                  <w:bCs/>
                </w:rPr>
                <w:t xml:space="preserve"> straipsnis. </w:t>
              </w:r>
              <w:sdt>
                <w:sdtPr>
                  <w:alias w:val="Pavadinimas"/>
                  <w:tag w:val="title_0c9063cb9cbc42938a5217b433da0d9b"/>
                  <w:id w:val="-1935044100"/>
                  <w:lock w:val="sdtLocked"/>
                </w:sdtPr>
                <w:sdtEndPr/>
                <w:sdtContent>
                  <w:r>
                    <w:rPr>
                      <w:b/>
                      <w:bCs/>
                    </w:rPr>
                    <w:t>Įstatymo taikymas</w:t>
                  </w:r>
                </w:sdtContent>
              </w:sdt>
            </w:p>
            <w:sdt>
              <w:sdtPr>
                <w:alias w:val="2 str. 1 d."/>
                <w:tag w:val="part_84fd27efdd6943fdaec5996501a4c26d"/>
                <w:id w:val="-923416630"/>
                <w:lock w:val="sdtLocked"/>
              </w:sdtPr>
              <w:sdtEndPr/>
              <w:sdtContent>
                <w:p w14:paraId="7EF3F79D" w14:textId="77777777" w:rsidR="009B4147" w:rsidRDefault="009E3D3E">
                  <w:pPr>
                    <w:spacing w:line="360" w:lineRule="auto"/>
                    <w:ind w:firstLine="720"/>
                    <w:jc w:val="both"/>
                    <w:rPr>
                      <w:bCs/>
                    </w:rPr>
                  </w:pPr>
                  <w:r>
                    <w:rPr>
                      <w:bCs/>
                    </w:rPr>
                    <w:t>Šio įstatymo 1 straipsnyje išdėstyto Lietuvos Respublikos vyriausiosios tarnybinės etikos komisijos įstatymo 6 straipsnio 2 dalyje nustatytas nepriekaištingos reputacijos kriterijus dėl tarnybinės ar drausminės atsakomybės už elgesio (etikos) normų, Lietuvos Respublikos viešųjų ir privačių interesų derinimo įstatymo ar Lietuvos Respublikos lobistinės veiklos įstatymo pažeidimą taikymo netaikomas iki įstatymo įsigaliojimo į pareigas paskirtam Vyriausiosios tarnybinės etikos komisijos nariui už jo iki šio įst</w:t>
                  </w:r>
                  <w:r>
                    <w:rPr>
                      <w:bCs/>
                    </w:rPr>
                    <w:t>atymo įsigaliojimo padarytą elgesio (etikos) normų, Viešųjų ir privačių interesų derinimo įstatymo ar Lobistinės veiklos įstatymo pažeidimą.</w:t>
                  </w:r>
                </w:p>
                <w:p w14:paraId="706F4EAC" w14:textId="77777777" w:rsidR="009B4147" w:rsidRDefault="009E3D3E">
                  <w:pPr>
                    <w:spacing w:line="360" w:lineRule="auto"/>
                    <w:ind w:firstLine="720"/>
                    <w:jc w:val="both"/>
                    <w:rPr>
                      <w:i/>
                      <w:szCs w:val="24"/>
                    </w:rPr>
                  </w:pPr>
                </w:p>
              </w:sdtContent>
            </w:sdt>
          </w:sdtContent>
        </w:sdt>
        <w:sdt>
          <w:sdtPr>
            <w:alias w:val="signatura"/>
            <w:tag w:val="part_f67312d0776a497f9f2da7c902cd542b"/>
            <w:id w:val="1297028850"/>
            <w:lock w:val="sdtLocked"/>
          </w:sdtPr>
          <w:sdtEndPr/>
          <w:sdtContent>
            <w:p w14:paraId="792A1A70" w14:textId="77777777" w:rsidR="009B4147" w:rsidRDefault="009E3D3E">
              <w:pPr>
                <w:spacing w:line="360" w:lineRule="auto"/>
                <w:ind w:firstLine="720"/>
                <w:jc w:val="both"/>
                <w:rPr>
                  <w:i/>
                  <w:szCs w:val="24"/>
                </w:rPr>
              </w:pPr>
              <w:r>
                <w:rPr>
                  <w:i/>
                  <w:szCs w:val="24"/>
                </w:rPr>
                <w:t>Skelbiu šį Lietuvos Respublikos Seimo priimtą įstatymą.</w:t>
              </w:r>
            </w:p>
            <w:p w14:paraId="5F452190" w14:textId="77777777" w:rsidR="009B4147" w:rsidRDefault="009B4147">
              <w:pPr>
                <w:spacing w:line="360" w:lineRule="auto"/>
                <w:rPr>
                  <w:i/>
                  <w:szCs w:val="24"/>
                </w:rPr>
              </w:pPr>
            </w:p>
            <w:p w14:paraId="7A257A49" w14:textId="77777777" w:rsidR="009B4147" w:rsidRDefault="009B4147">
              <w:pPr>
                <w:spacing w:line="360" w:lineRule="auto"/>
              </w:pPr>
            </w:p>
            <w:p w14:paraId="0AD12EB8" w14:textId="77777777" w:rsidR="009B4147" w:rsidRDefault="009E3D3E">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9B4147" w:rsidSect="007547AF">
      <w:type w:val="continuous"/>
      <w:pgSz w:w="11907" w:h="16840" w:code="9"/>
      <w:pgMar w:top="1134" w:right="851" w:bottom="567" w:left="1701" w:header="454" w:footer="28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336647" w14:textId="77777777" w:rsidR="009E3D3E" w:rsidRDefault="009E3D3E">
      <w:pPr>
        <w:rPr>
          <w:rFonts w:ascii="TimesLT" w:hAnsi="TimesLT"/>
          <w:lang w:val="en-US"/>
        </w:rPr>
      </w:pPr>
      <w:r>
        <w:rPr>
          <w:rFonts w:ascii="TimesLT" w:hAnsi="TimesLT"/>
          <w:lang w:val="en-US"/>
        </w:rPr>
        <w:separator/>
      </w:r>
    </w:p>
  </w:endnote>
  <w:endnote w:type="continuationSeparator" w:id="0">
    <w:p w14:paraId="3CBF0DB2" w14:textId="77777777" w:rsidR="009E3D3E" w:rsidRDefault="009E3D3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1F9101" w14:textId="77777777" w:rsidR="009B4147" w:rsidRDefault="009E3D3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60AA170" w14:textId="77777777" w:rsidR="009B4147" w:rsidRDefault="009B414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2FDDE" w14:textId="77777777" w:rsidR="009B4147" w:rsidRDefault="009E3D3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37C20DC8" w14:textId="77777777" w:rsidR="009B4147" w:rsidRDefault="009B414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661BE" w14:textId="77777777" w:rsidR="009B4147" w:rsidRDefault="009B414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98837" w14:textId="77777777" w:rsidR="009E3D3E" w:rsidRDefault="009E3D3E">
      <w:pPr>
        <w:rPr>
          <w:rFonts w:ascii="TimesLT" w:hAnsi="TimesLT"/>
          <w:lang w:val="en-US"/>
        </w:rPr>
      </w:pPr>
      <w:r>
        <w:rPr>
          <w:rFonts w:ascii="TimesLT" w:hAnsi="TimesLT"/>
          <w:lang w:val="en-US"/>
        </w:rPr>
        <w:separator/>
      </w:r>
    </w:p>
  </w:footnote>
  <w:footnote w:type="continuationSeparator" w:id="0">
    <w:p w14:paraId="368A5B60" w14:textId="77777777" w:rsidR="009E3D3E" w:rsidRDefault="009E3D3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E1B86" w14:textId="77777777" w:rsidR="009B4147" w:rsidRDefault="009E3D3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582E010" w14:textId="77777777" w:rsidR="009B4147" w:rsidRDefault="009B414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E3AE6" w14:textId="77777777" w:rsidR="009B4147" w:rsidRDefault="009E3D3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36D644AD" w14:textId="77777777" w:rsidR="009B4147" w:rsidRDefault="009B414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175D6" w14:textId="77777777" w:rsidR="009B4147" w:rsidRDefault="009B414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2789"/>
    <w:rsid w:val="007547AF"/>
    <w:rsid w:val="009B4147"/>
    <w:rsid w:val="009E3D3E"/>
    <w:rsid w:val="00C212A4"/>
    <w:rsid w:val="00D927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53590D"/>
  <w15:docId w15:val="{A23AEE81-73D6-47D0-91D9-DED6BD2DA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edc9d591f744687bf2d8e8202d638bc" PartId="3ac053dd4b8e4839a462aa278c205311">
    <Part Type="straipsnis" Nr="1" Abbr="1 str." Title="6 straipsnio pakeitimas" DocPartId="7726cf5773824fb893cd627ea7e2d359" PartId="77a32760eb7a4f94b528f2ec1fab0c68">
      <Part Type="strDalis" Nr="1" Abbr="1 str. 1 d." DocPartId="323d160e567b4797a996bcb1974fde24" PartId="fb32f51a706a4d13bf293702f3484bc6">
        <Part Type="citata" DocPartId="00fcec4820cc4918abb16b632662ddde" PartId="fb510dab91544f5ba6b0166dd27b74ca">
          <Part Type="straipsnis" Nr="6" Abbr="6 str." Title="Reikalavimai VTEK nariui" DocPartId="8d640fb44e4544e5a5f9f4e4ececad70" PartId="0d6f4342757a404ca41e0f8e0c883a5a">
            <Part Type="strDalis" Nr="1" Abbr="6 str. 1 d." DocPartId="3cadc6dfb4af4373a00663ceabe77a4b" PartId="54e14c63e9d1400a8168e2791d08a1e2"/>
            <Part Type="strDalis" Nr="2" Abbr="6 str. 2 d." DocPartId="d040cd68b58d4d87b0d5055d269fd6c5" PartId="20ee9982b28541c1bb1fb6f373526343"/>
          </Part>
        </Part>
      </Part>
    </Part>
    <Part Type="straipsnis" Nr="2" Abbr="2 str." Title="Įstatymo taikymas" DocPartId="5245088868e04477963b53b391fc7ce3" PartId="0c9063cb9cbc42938a5217b433da0d9b">
      <Part Type="strDalis" Nr="1" Abbr="2 str. 1 d." DocPartId="5228d167c00e47748ff28ec622649989" PartId="84fd27efdd6943fdaec5996501a4c26d"/>
    </Part>
    <Part Type="signatura" DocPartId="b005e29a27874605a441a94052fdaa8a" PartId="f67312d0776a497f9f2da7c902cd542b"/>
  </Part>
</Parts>
</file>

<file path=customXml/itemProps1.xml><?xml version="1.0" encoding="utf-8"?>
<ds:datastoreItem xmlns:ds="http://schemas.openxmlformats.org/officeDocument/2006/customXml" ds:itemID="{3E6FD08E-F044-4213-8965-BC327BAAB0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1189</Words>
  <Characters>679</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3</cp:revision>
  <cp:lastPrinted>2026-06-25T12:11:00Z</cp:lastPrinted>
  <dcterms:created xsi:type="dcterms:W3CDTF">2026-07-03T10:19:00Z</dcterms:created>
  <dcterms:modified xsi:type="dcterms:W3CDTF">2026-07-03T12:23:00Z</dcterms:modified>
</cp:coreProperties>
</file>