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fd894a88196041e1b2a54a3d50b1aead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31E18C42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27DB079D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7D742BC6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CC039E5" w14:textId="77777777">
                <w:pPr>
                  <w:jc w:val="right"/>
                  <w:rPr>
                    <w:b/>
                    <w:sz w:val="20"/>
                  </w:rPr>
                </w:pPr>
              </w:p>
              <w:p w14:paraId="257A06D8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56561A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D607E64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64007C0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692001810" r:id="rId8"/>
                  </w:object>
                </w:r>
              </w:p>
              <w:p w14:paraId="69DD8EA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73B78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62B27550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734B7C04" w14:textId="77777777"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 w14:paraId="70666CD8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34CE7B8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2535F2D7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246A8325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 DĖL LĖŠŲ SKYRIMO PROJEKTAMS FINANSUOTI </w:t>
                </w:r>
              </w:p>
            </w:tc>
          </w:tr>
          <w:tr w14:paraId="4388AB2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1B1F820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63BE3CF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D1BEF75" w14:textId="337F1D59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 2021 m. rugpjūčio 30 d. Nr. A1-1352</w:t>
                </w:r>
              </w:p>
            </w:tc>
          </w:tr>
          <w:tr w14:paraId="084777B1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4367587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38C764E4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1475914F" w14:textId="77777777">
          <w:pPr>
            <w:tabs>
              <w:tab w:val="center" w:pos="4986"/>
              <w:tab w:val="right" w:pos="9972"/>
            </w:tabs>
          </w:pPr>
        </w:p>
        <w:p w14:paraId="54766362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5CCF774C" w14:textId="77777777">
          <w:pPr>
            <w:rPr>
              <w:sz w:val="23"/>
              <w:szCs w:val="23"/>
            </w:rPr>
          </w:pPr>
        </w:p>
      </w:sdtContent>
    </w:sdt>
    <w:sdt>
      <w:sdtPr>
        <w:alias w:val="pastraipa"/>
        <w:tag w:val="part_e0fb8a5df35448e2b29f4fd8b9fd5c45"/>
        <w:lock w:val="sdtLocked"/>
        <w:richText/>
      </w:sdtPr>
      <w:sdtContent>
        <w:p w14:paraId="1E209081" w14:textId="4C4C720D">
          <w:pPr>
            <w:ind w:firstLine="540"/>
            <w:jc w:val="both"/>
            <w:rPr>
              <w:szCs w:val="24"/>
            </w:rPr>
          </w:pPr>
          <w:r>
            <w:rPr>
              <w:szCs w:val="24"/>
            </w:rPr>
            <w:t>Vadovaudamasis Lietuvos Respublikos vietos savivaldos įstatymo 29 straipsnio 8 dalies 5 punktu, Lėšų projektams finansuoti paskirstymo tvarkos aprašo, patvirtinto Telšių rajono savivaldybės tarybos 2020 m. lapkričio 26 d. sprendimu Nr. T1-383 „Dėl lėšų projektams finansuoti paskirstymo tvarkos aprašo patvirtinimo“, 20 punktu bei atsižvelgdamas į Telšių rajono savivaldybės administracijos Projektų, finansuojamų iš savivaldybės biudžeto, ekspertų komisijos posėdžio 2021-08-20 protokolą Nr. SI-11:</w:t>
          </w:r>
        </w:p>
        <w:sdt>
          <w:sdtPr>
            <w:alias w:val="1 p."/>
            <w:tag w:val="part_62281c33d0eb41ae93148f56682d38cd"/>
            <w:lock w:val="sdtLocked"/>
            <w:richText/>
          </w:sdtPr>
          <w:sdtContent>
            <w:p w14:paraId="54358845" w14:textId="483EA84F">
              <w:pPr>
                <w:tabs>
                  <w:tab w:val="left" w:pos="720"/>
                  <w:tab w:val="left" w:pos="993"/>
                </w:tabs>
                <w:ind w:left="720" w:hanging="360"/>
                <w:jc w:val="both"/>
              </w:pPr>
              <w:sdt>
                <w:sdtPr>
                  <w:alias w:val="Numeris"/>
                  <w:tag w:val="nr_62281c33d0eb41ae93148f56682d38cd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</w:r>
              <w:r>
                <w:rPr>
                  <w:szCs w:val="24"/>
                </w:rPr>
                <w:t>S k i r i u:</w:t>
              </w:r>
            </w:p>
            <w:sdt>
              <w:sdtPr>
                <w:alias w:val="1.1 pp."/>
                <w:tag w:val="part_eecc226edbdf4293bca7f0289210c4eb"/>
                <w:lock w:val="sdtLocked"/>
                <w:richText/>
              </w:sdtPr>
              <w:sdtContent>
                <w:p w14:paraId="5457FBC3" w14:textId="329E8B1C">
                  <w:pPr>
                    <w:tabs>
                      <w:tab w:val="left" w:pos="915"/>
                      <w:tab w:val="left" w:pos="993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eecc226edbdf4293bca7f0289210c4eb"/>
                      <w:lock w:val="sdtLocked"/>
                      <w:richText/>
                    </w:sdtPr>
                    <w:sdtContent>
                      <w:r>
                        <w:t>1.1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szCs w:val="24"/>
                    </w:rPr>
                    <w:t xml:space="preserve">1095,00 Eur iš Telšių rajono savivaldybės 2021–2023 metų strateginio veiklos plano, patvirtinto Telšių rajono savivaldybės tarybos </w:t>
                  </w:r>
                  <w:r>
                    <w:rPr>
                      <w:szCs w:val="24"/>
                      <w:lang w:eastAsia="en-GB"/>
                    </w:rPr>
                    <w:t xml:space="preserve">2021 m. vasario 25 d. sprendimu Nr. T1-49 „Dėl Telšių rajono savivaldybės 2021–2023 </w:t>
                  </w:r>
                  <w:r>
                    <w:rPr>
                      <w:szCs w:val="24"/>
                    </w:rPr>
                    <w:t xml:space="preserve">strateginio veiklos plano patvirtinimo“, 2.7 priedo 7 programos 01 tikslo 02 uždavinio 15 priemonės „Socialinių projektų dalinis finansavimas“ savivaldybės biudžeto lėšų </w:t>
                  </w:r>
                  <w:r>
                    <w:t>Telšių diabetikų bendrijos „Dia Telšiai“</w:t>
                  </w:r>
                  <w:r>
                    <w:rPr>
                      <w:szCs w:val="24"/>
                    </w:rPr>
                    <w:t xml:space="preserve"> (kodas</w:t>
                  </w:r>
                  <w:r>
                    <w:rPr>
                      <w:szCs w:val="24"/>
                      <w:lang w:val="en-US"/>
                    </w:rPr>
                    <w:t xml:space="preserve"> </w:t>
                  </w:r>
                  <w:r>
                    <w:t>180381354</w:t>
                  </w:r>
                  <w:r>
                    <w:rPr>
                      <w:szCs w:val="24"/>
                    </w:rPr>
                    <w:t>) projektui „</w:t>
                  </w:r>
                  <w:r>
                    <w:t>Gyvenimas su diabetu</w:t>
                  </w:r>
                  <w:r>
                    <w:rPr>
                      <w:szCs w:val="24"/>
                    </w:rPr>
                    <w:t xml:space="preserve">“  įgyvendinti;</w:t>
                  </w:r>
                </w:p>
              </w:sdtContent>
            </w:sdt>
            <w:sdt>
              <w:sdtPr>
                <w:alias w:val="1.2 pp."/>
                <w:tag w:val="part_752ba5500f2340588127f25061d361dd"/>
                <w:lock w:val="sdtLocked"/>
                <w:richText/>
              </w:sdtPr>
              <w:sdtContent>
                <w:p w14:paraId="23ADDB0F" w14:textId="4A6A73D2">
                  <w:pPr>
                    <w:tabs>
                      <w:tab w:val="left" w:pos="915"/>
                      <w:tab w:val="left" w:pos="993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752ba5500f2340588127f25061d361dd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szCs w:val="24"/>
                    </w:rPr>
                    <w:t xml:space="preserve">1700,00 Eur iš Telšių rajono savivaldybės 2021–2023 metų strateginio veiklos plano, patvirtinto Telšių rajono savivaldybės tarybos </w:t>
                  </w:r>
                  <w:r>
                    <w:rPr>
                      <w:szCs w:val="24"/>
                      <w:lang w:eastAsia="en-GB"/>
                    </w:rPr>
                    <w:t xml:space="preserve">2021 m. vasario 25 d. sprendimu Nr. T1-49 „Dėl Telšių rajono savivaldybės 2021–2023 </w:t>
                  </w:r>
                  <w:r>
                    <w:rPr>
                      <w:szCs w:val="24"/>
                    </w:rPr>
                    <w:t xml:space="preserve">strateginio veiklos plano patvirtinimo“, 2.4 priedo 4 programos 02 tikslo 01 uždavinio 06 priemonės „Jaunimo iniciatyvų projektų finansavimas, formalių jaunimo organizacijų, su jaunimu dirbančių visuomeninių organizacijų ir neformalių jaunimo grupių projektų dalinis finansavimas“ savivaldybės biudžeto lėšų </w:t>
                  </w:r>
                  <w:r>
                    <w:t>Telšių Vincento Borisevičiaus gimnazijos</w:t>
                  </w:r>
                  <w:r>
                    <w:rPr>
                      <w:szCs w:val="24"/>
                    </w:rPr>
                    <w:t xml:space="preserve"> (kodas 190556414)</w:t>
                  </w:r>
                  <w:r>
                    <w:rPr>
                      <w:szCs w:val="24"/>
                      <w:lang w:val="en-US"/>
                    </w:rPr>
                    <w:t xml:space="preserve"> </w:t>
                  </w:r>
                  <w:r>
                    <w:rPr>
                      <w:szCs w:val="24"/>
                    </w:rPr>
                    <w:t>projektui „</w:t>
                  </w:r>
                  <w:r>
                    <w:rPr>
                      <w:szCs w:val="24"/>
                      <w:lang w:eastAsia="lt-LT"/>
                    </w:rPr>
                    <w:t>Don Bosko Sparnai</w:t>
                  </w:r>
                  <w:r>
                    <w:rPr>
                      <w:szCs w:val="24"/>
                    </w:rPr>
                    <w:t xml:space="preserve">“  įgyvendinti;</w:t>
                  </w:r>
                </w:p>
              </w:sdtContent>
            </w:sdt>
            <w:sdt>
              <w:sdtPr>
                <w:alias w:val="1.3 pp."/>
                <w:tag w:val="part_2bd278bbce264d4890c9503f787b4746"/>
                <w:lock w:val="sdtLocked"/>
                <w:richText/>
              </w:sdtPr>
              <w:sdtContent>
                <w:p w14:paraId="62545BEF" w14:textId="4FA87A70">
                  <w:pPr>
                    <w:tabs>
                      <w:tab w:val="left" w:pos="915"/>
                      <w:tab w:val="left" w:pos="993"/>
                    </w:tabs>
                    <w:ind w:left="915" w:hanging="555"/>
                    <w:jc w:val="both"/>
                  </w:pPr>
                  <w:sdt>
                    <w:sdtPr>
                      <w:alias w:val="Numeris"/>
                      <w:tag w:val="nr_2bd278bbce264d4890c9503f787b4746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szCs w:val="24"/>
                    </w:rPr>
                    <w:t>8400</w:t>
                  </w:r>
                  <w:r>
                    <w:t xml:space="preserve">,00 eurų iš Telšių rajono </w:t>
                  </w:r>
                  <w:r>
                    <w:rPr>
                      <w:szCs w:val="24"/>
                    </w:rPr>
                    <w:t xml:space="preserve">2021–2023 metų strateginio veiklos plano, patvirtinto Telšių rajono savivaldybės tarybos </w:t>
                  </w:r>
                  <w:r>
                    <w:rPr>
                      <w:szCs w:val="24"/>
                      <w:lang w:eastAsia="en-GB"/>
                    </w:rPr>
                    <w:t xml:space="preserve">2021 m. vasario 25 d. sprendimu Nr. T1-49 „Dėl Telšių rajono savivaldybės 2021–2023 </w:t>
                  </w:r>
                  <w:r>
                    <w:t>strateginio veiklos plano patvirtinimo“, 2</w:t>
                  </w:r>
                  <w:r>
                    <w:rPr>
                      <w:color w:val="000000"/>
                    </w:rPr>
                    <w:t>.6. priedo 6 programos 01 tikslo 03 uždavinio 03 priemonės „Kultūrinės veiklos projektų dalinis finansavimas“</w:t>
                  </w:r>
                  <w:r>
                    <w:t xml:space="preserve"> savivaldybės biudžeto lėšų projektams finansuoti:</w:t>
                  </w:r>
                </w:p>
                <w:sdt>
                  <w:sdtPr>
                    <w:alias w:val="1.3.1 pp."/>
                    <w:tag w:val="part_9db0ac47fdc54a67945d937a82f68842"/>
                    <w:lock w:val="sdtLocked"/>
                    <w:richText/>
                  </w:sdtPr>
                  <w:sdtContent>
                    <w:p w14:paraId="5957CD12" w14:textId="01077BA6">
                      <w:pPr>
                        <w:tabs>
                          <w:tab w:val="left" w:pos="1418"/>
                          <w:tab w:val="left" w:pos="1985"/>
                        </w:tabs>
                        <w:ind w:left="1713" w:hanging="720"/>
                        <w:jc w:val="both"/>
                      </w:pPr>
                      <w:sdt>
                        <w:sdtPr>
                          <w:alias w:val="Numeris"/>
                          <w:tag w:val="nr_9db0ac47fdc54a67945d937a82f68842"/>
                          <w:lock w:val="sdtLocked"/>
                          <w:richText/>
                        </w:sdtPr>
                        <w:sdtContent>
                          <w:r>
                            <w:t>1.3.1</w:t>
                          </w:r>
                        </w:sdtContent>
                      </w:sdt>
                      <w:r>
                        <w:t>.</w:t>
                        <w:tab/>
                        <w:t xml:space="preserve">1460,00 eurų </w:t>
                      </w:r>
                      <w:r>
                        <w:rPr>
                          <w:color w:val="000000"/>
                        </w:rPr>
                        <w:t xml:space="preserve">Telšių kultūros centro (kodas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190599433</w:t>
                      </w:r>
                      <w:r>
                        <w:rPr>
                          <w:color w:val="000000"/>
                        </w:rPr>
                        <w:t>) projektui „Kartu su LAISVE“ įgyvendinti</w:t>
                      </w:r>
                      <w:r>
                        <w:t>;</w:t>
                      </w:r>
                    </w:p>
                  </w:sdtContent>
                </w:sdt>
                <w:sdt>
                  <w:sdtPr>
                    <w:alias w:val="1.3.2 pp."/>
                    <w:tag w:val="part_8993dae4decf4ef996d274223dfa66e2"/>
                    <w:lock w:val="sdtLocked"/>
                    <w:richText/>
                  </w:sdtPr>
                  <w:sdtContent>
                    <w:p w14:paraId="0BA02D0F" w14:textId="4DC4BC06">
                      <w:pPr>
                        <w:tabs>
                          <w:tab w:val="left" w:pos="1418"/>
                          <w:tab w:val="left" w:pos="1985"/>
                        </w:tabs>
                        <w:ind w:left="1713" w:hanging="720"/>
                        <w:jc w:val="both"/>
                      </w:pPr>
                      <w:sdt>
                        <w:sdtPr>
                          <w:alias w:val="Numeris"/>
                          <w:tag w:val="nr_8993dae4decf4ef996d274223dfa66e2"/>
                          <w:lock w:val="sdtLocked"/>
                          <w:richText/>
                        </w:sdtPr>
                        <w:sdtContent>
                          <w:r>
                            <w:t>1.3.2</w:t>
                          </w:r>
                        </w:sdtContent>
                      </w:sdt>
                      <w:r>
                        <w:t>.</w:t>
                        <w:tab/>
                        <w:t xml:space="preserve">670,00 eurų </w:t>
                      </w:r>
                      <w:r>
                        <w:rPr>
                          <w:color w:val="000000"/>
                        </w:rPr>
                        <w:t>Telšių rajono savivaldybės Karolinos Praniauskaitės viešosios bibliotekos (kodas 190599629) </w:t>
                      </w:r>
                      <w:r>
                        <w:t>projektui „</w:t>
                      </w:r>
                      <w:r>
                        <w:rPr>
                          <w:szCs w:val="24"/>
                        </w:rPr>
                        <w:t>Vasaros lūkesčiai: kūrybinė veikla vaikų bibliotekoje“</w:t>
                      </w:r>
                      <w:r>
                        <w:t xml:space="preserve"> įgyvendinti;</w:t>
                      </w:r>
                    </w:p>
                  </w:sdtContent>
                </w:sdt>
                <w:sdt>
                  <w:sdtPr>
                    <w:alias w:val="1.3.3 pp."/>
                    <w:tag w:val="part_59685cb583e545e39ca3abfbe7c623c8"/>
                    <w:lock w:val="sdtLocked"/>
                    <w:richText/>
                  </w:sdtPr>
                  <w:sdtContent>
                    <w:p w14:paraId="67EF2A69" w14:textId="2629A1D4">
                      <w:pPr>
                        <w:tabs>
                          <w:tab w:val="left" w:pos="1418"/>
                          <w:tab w:val="left" w:pos="1985"/>
                        </w:tabs>
                        <w:ind w:left="1713" w:hanging="720"/>
                        <w:jc w:val="both"/>
                      </w:pPr>
                      <w:sdt>
                        <w:sdtPr>
                          <w:alias w:val="Numeris"/>
                          <w:tag w:val="nr_59685cb583e545e39ca3abfbe7c623c8"/>
                          <w:lock w:val="sdtLocked"/>
                          <w:richText/>
                        </w:sdtPr>
                        <w:sdtContent>
                          <w:r>
                            <w:t>1.3.3</w:t>
                          </w:r>
                        </w:sdtContent>
                      </w:sdt>
                      <w:r>
                        <w:t>.</w:t>
                        <w:tab/>
                        <w:t xml:space="preserve">2085,00 eurų Žemaičių muziejaus „Alka“ (kodas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190599771</w:t>
                      </w:r>
                      <w:r>
                        <w:t>) projektui „</w:t>
                      </w:r>
                      <w:r>
                        <w:rPr>
                          <w:szCs w:val="24"/>
                        </w:rPr>
                        <w:t>37-oji tarptautinė medalio kūrėjų stovykla „Lietuvos ir Lenkijos medalininkystei 500 metų</w:t>
                      </w:r>
                      <w:r>
                        <w:t>“ įgyvendinti;</w:t>
                      </w:r>
                    </w:p>
                  </w:sdtContent>
                </w:sdt>
                <w:sdt>
                  <w:sdtPr>
                    <w:alias w:val="1.3.4 pp."/>
                    <w:tag w:val="part_6b0220b18a174321bab2b5d331d99020"/>
                    <w:lock w:val="sdtLocked"/>
                    <w:richText/>
                  </w:sdtPr>
                  <w:sdtContent>
                    <w:p w14:paraId="16B2398F" w14:textId="47A911E8">
                      <w:pPr>
                        <w:tabs>
                          <w:tab w:val="left" w:pos="1418"/>
                          <w:tab w:val="left" w:pos="1985"/>
                        </w:tabs>
                        <w:ind w:left="1713" w:hanging="720"/>
                        <w:jc w:val="both"/>
                      </w:pPr>
                      <w:sdt>
                        <w:sdtPr>
                          <w:alias w:val="Numeris"/>
                          <w:tag w:val="nr_6b0220b18a174321bab2b5d331d99020"/>
                          <w:lock w:val="sdtLocked"/>
                          <w:richText/>
                        </w:sdtPr>
                        <w:sdtContent>
                          <w:r>
                            <w:t>1.3.4</w:t>
                          </w:r>
                        </w:sdtContent>
                      </w:sdt>
                      <w:r>
                        <w:t>.</w:t>
                        <w:tab/>
                        <w:t xml:space="preserve">1500,00 eurų Žemaičių muziejaus „Alka“ (kodas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190599771</w:t>
                      </w:r>
                      <w:r>
                        <w:t>) projektui „</w:t>
                      </w:r>
                      <w:r>
                        <w:rPr>
                          <w:szCs w:val="24"/>
                        </w:rPr>
                        <w:t>37-oji tarptautinė medalio kūrėjų stovykla „Paukšteliai čiulbėjo, senoliai kalbėjo</w:t>
                      </w:r>
                      <w:r>
                        <w:t>“ įgyvendinti;</w:t>
                      </w:r>
                    </w:p>
                  </w:sdtContent>
                </w:sdt>
                <w:sdt>
                  <w:sdtPr>
                    <w:alias w:val="1.3.5 pp."/>
                    <w:tag w:val="part_4f63dfc616b34c0e93037043ee0d1acf"/>
                    <w:lock w:val="sdtLocked"/>
                    <w:richText/>
                  </w:sdtPr>
                  <w:sdtContent>
                    <w:p w14:paraId="7F224C8A" w14:textId="21D20E38">
                      <w:pPr>
                        <w:tabs>
                          <w:tab w:val="left" w:pos="1418"/>
                          <w:tab w:val="left" w:pos="1985"/>
                        </w:tabs>
                        <w:ind w:left="1713" w:hanging="720"/>
                        <w:jc w:val="both"/>
                      </w:pPr>
                      <w:sdt>
                        <w:sdtPr>
                          <w:alias w:val="Numeris"/>
                          <w:tag w:val="nr_4f63dfc616b34c0e93037043ee0d1acf"/>
                          <w:lock w:val="sdtLocked"/>
                          <w:richText/>
                        </w:sdtPr>
                        <w:sdtContent>
                          <w:r>
                            <w:t>1.3.5</w:t>
                          </w:r>
                        </w:sdtContent>
                      </w:sdt>
                      <w:r>
                        <w:t>.</w:t>
                        <w:tab/>
                        <w:t xml:space="preserve">1785,00 eurų viešosios įstaigos „Telšių menų inkubatorius“ (kodas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301747549</w:t>
                      </w:r>
                      <w:r>
                        <w:rPr>
                          <w:szCs w:val="24"/>
                        </w:rPr>
                        <w:t>)</w:t>
                      </w:r>
                      <w:r>
                        <w:t xml:space="preserve"> projektui „</w:t>
                      </w:r>
                      <w:r>
                        <w:rPr>
                          <w:szCs w:val="24"/>
                        </w:rPr>
                        <w:t>90 eksponatų</w:t>
                      </w:r>
                      <w:r>
                        <w:t>“ įgyvendinti;</w:t>
                      </w:r>
                    </w:p>
                  </w:sdtContent>
                </w:sdt>
                <w:sdt>
                  <w:sdtPr>
                    <w:alias w:val="1.3.6 pp."/>
                    <w:tag w:val="part_c77df40991414aa18d07597881e8cde7"/>
                    <w:lock w:val="sdtLocked"/>
                    <w:richText/>
                  </w:sdtPr>
                  <w:sdtContent>
                    <w:p w14:paraId="0EEB0BEA" w14:textId="0EC679E1">
                      <w:pPr>
                        <w:tabs>
                          <w:tab w:val="left" w:pos="1418"/>
                          <w:tab w:val="left" w:pos="1985"/>
                        </w:tabs>
                        <w:ind w:left="1713" w:hanging="720"/>
                        <w:jc w:val="both"/>
                      </w:pPr>
                      <w:sdt>
                        <w:sdtPr>
                          <w:alias w:val="Numeris"/>
                          <w:tag w:val="nr_c77df40991414aa18d07597881e8cde7"/>
                          <w:lock w:val="sdtLocked"/>
                          <w:richText/>
                        </w:sdtPr>
                        <w:sdtContent>
                          <w:r>
                            <w:t>1.3.6</w:t>
                          </w:r>
                        </w:sdtContent>
                      </w:sdt>
                      <w:r>
                        <w:t>.</w:t>
                        <w:tab/>
                        <w:t xml:space="preserve">900,00 eurų viešosios įstaigos „Telšių menų inkubatorius“ (kodas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301747549</w:t>
                      </w:r>
                      <w:r>
                        <w:rPr>
                          <w:szCs w:val="24"/>
                        </w:rPr>
                        <w:t>)</w:t>
                      </w:r>
                      <w:r>
                        <w:t xml:space="preserve"> projektui „</w:t>
                      </w:r>
                      <w:r>
                        <w:rPr>
                          <w:szCs w:val="24"/>
                        </w:rPr>
                        <w:t>Atgijusios sienos</w:t>
                      </w:r>
                      <w:r>
                        <w:t>“ įgyvendinti.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380394686da4304b69c8c6e4b6c18f6"/>
            <w:lock w:val="sdtLocked"/>
            <w:richText/>
          </w:sdtPr>
          <w:sdtContent>
            <w:p w14:paraId="5D3ADCA1" w14:textId="77777777">
              <w:pPr>
                <w:tabs>
                  <w:tab w:val="left" w:pos="426"/>
                  <w:tab w:val="left" w:pos="1985"/>
                </w:tabs>
                <w:ind w:firstLine="42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380394686da4304b69c8c6e4b6c18f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Į p a r e i g o j u projektų vykdytojus per 15 dienų nuo įsakymo pasirašymo dienos pasirašyti biudžeto lėšų naudojimo sutartis su Telšių rajono savivaldybės administracijos direktoriumi.</w:t>
              </w:r>
            </w:p>
            <w:p w14:paraId="423FC018" w14:textId="01419074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4B4F5AFA" w14:textId="3E7525B3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  <w:p w14:paraId="2F340B36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4821bd2bf5a40bcabd3d4962e1eb38a"/>
            <w:lock w:val="sdtLocked"/>
            <w:richText/>
          </w:sdtPr>
          <w:sdtContent>
            <w:p w14:paraId="22B93050" w14:textId="77777777">
              <w:pPr>
                <w:tabs>
                  <w:tab w:val="left" w:pos="1296"/>
                  <w:tab w:val="center" w:pos="4153"/>
                  <w:tab w:val="right" w:pos="8306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direktorius</w:t>
                <w:tab/>
                <w:tab/>
                <w:t>Tomas Katkus</w:t>
              </w:r>
            </w:p>
            <w:p w14:paraId="357F2D80" w14:textId="77777777">
              <w:pPr>
                <w:rPr>
                  <w:szCs w:val="24"/>
                </w:rPr>
              </w:pPr>
            </w:p>
            <w:p w14:paraId="6B01696E" w14:textId="77777777">
              <w:pPr>
                <w:rPr>
                  <w:szCs w:val="24"/>
                </w:rPr>
              </w:pPr>
            </w:p>
            <w:p w14:paraId="30368A50" w14:textId="77777777">
              <w:pPr>
                <w:rPr>
                  <w:szCs w:val="24"/>
                </w:rPr>
              </w:pPr>
            </w:p>
            <w:p w14:paraId="3764E186" w14:textId="0D8B3130">
              <w:pPr>
                <w:rPr>
                  <w:szCs w:val="24"/>
                </w:rPr>
              </w:pPr>
            </w:p>
            <w:p w14:paraId="2FEAC373" w14:textId="5C58D16A">
              <w:pPr>
                <w:rPr>
                  <w:szCs w:val="24"/>
                </w:rPr>
              </w:pPr>
            </w:p>
            <w:p w14:paraId="5666CA04" w14:textId="4060D49E">
              <w:pPr>
                <w:rPr>
                  <w:szCs w:val="24"/>
                </w:rPr>
              </w:pPr>
            </w:p>
            <w:p w14:paraId="5DC99115" w14:textId="18CFAABF">
              <w:pPr>
                <w:rPr>
                  <w:szCs w:val="24"/>
                </w:rPr>
              </w:pPr>
            </w:p>
            <w:p w14:paraId="71D62C3D" w14:textId="406C0B9C">
              <w:pPr>
                <w:rPr>
                  <w:szCs w:val="24"/>
                </w:rPr>
              </w:pPr>
            </w:p>
            <w:p w14:paraId="0C06256F" w14:textId="62D6CAEB">
              <w:pPr>
                <w:rPr>
                  <w:szCs w:val="24"/>
                </w:rPr>
              </w:pPr>
            </w:p>
            <w:p w14:paraId="65339108" w14:textId="064FBCD2">
              <w:pPr>
                <w:rPr>
                  <w:szCs w:val="24"/>
                </w:rPr>
              </w:pPr>
            </w:p>
            <w:p w14:paraId="3C0B80C2" w14:textId="20575C5C">
              <w:pPr>
                <w:rPr>
                  <w:szCs w:val="24"/>
                </w:rPr>
              </w:pPr>
            </w:p>
            <w:p w14:paraId="527EECA5" w14:textId="6A494AC2">
              <w:pPr>
                <w:rPr>
                  <w:szCs w:val="24"/>
                </w:rPr>
              </w:pPr>
            </w:p>
            <w:p w14:paraId="18C5E5FF" w14:textId="7B15223A">
              <w:pPr>
                <w:rPr>
                  <w:szCs w:val="24"/>
                </w:rPr>
              </w:pPr>
            </w:p>
            <w:p w14:paraId="74CF0CEB" w14:textId="462F8B55">
              <w:pPr>
                <w:rPr>
                  <w:szCs w:val="24"/>
                </w:rPr>
              </w:pPr>
            </w:p>
            <w:p w14:paraId="29010E60" w14:textId="28915231">
              <w:pPr>
                <w:rPr>
                  <w:szCs w:val="24"/>
                </w:rPr>
              </w:pPr>
            </w:p>
            <w:p w14:paraId="6A0AE90E" w14:textId="3F9BB453">
              <w:pPr>
                <w:rPr>
                  <w:szCs w:val="24"/>
                </w:rPr>
              </w:pPr>
            </w:p>
            <w:p w14:paraId="53619FC1" w14:textId="633A9384">
              <w:pPr>
                <w:rPr>
                  <w:szCs w:val="24"/>
                </w:rPr>
              </w:pPr>
            </w:p>
            <w:p w14:paraId="593A1814" w14:textId="24BA8B0A">
              <w:pPr>
                <w:rPr>
                  <w:szCs w:val="24"/>
                </w:rPr>
              </w:pPr>
            </w:p>
            <w:p w14:paraId="2374B4F5" w14:textId="4F4EE8EE">
              <w:pPr>
                <w:rPr>
                  <w:szCs w:val="24"/>
                </w:rPr>
              </w:pPr>
            </w:p>
            <w:p w14:paraId="214AC8B5" w14:textId="4D027DDA">
              <w:pPr>
                <w:rPr>
                  <w:szCs w:val="24"/>
                </w:rPr>
              </w:pPr>
            </w:p>
            <w:p w14:paraId="73A2F394" w14:textId="7A9EDF85">
              <w:pPr>
                <w:rPr>
                  <w:szCs w:val="24"/>
                </w:rPr>
              </w:pPr>
            </w:p>
            <w:p w14:paraId="3BF1E767" w14:textId="4A473E72">
              <w:pPr>
                <w:rPr>
                  <w:szCs w:val="24"/>
                </w:rPr>
              </w:pPr>
            </w:p>
            <w:p w14:paraId="2A338810" w14:textId="15F78FD4">
              <w:pPr>
                <w:rPr>
                  <w:szCs w:val="24"/>
                </w:rPr>
              </w:pPr>
            </w:p>
            <w:p w14:paraId="55556C77" w14:textId="492EF0C4">
              <w:pPr>
                <w:rPr>
                  <w:szCs w:val="24"/>
                </w:rPr>
              </w:pPr>
            </w:p>
            <w:p w14:paraId="28D75962" w14:textId="688CD7B2">
              <w:pPr>
                <w:rPr>
                  <w:szCs w:val="24"/>
                </w:rPr>
              </w:pPr>
            </w:p>
            <w:p w14:paraId="7E3BB25C" w14:textId="53366670">
              <w:pPr>
                <w:rPr>
                  <w:szCs w:val="24"/>
                </w:rPr>
              </w:pPr>
            </w:p>
            <w:p w14:paraId="6904A9A2" w14:textId="72EC889C">
              <w:pPr>
                <w:rPr>
                  <w:szCs w:val="24"/>
                </w:rPr>
              </w:pPr>
            </w:p>
            <w:p w14:paraId="7741C3ED" w14:textId="310653A9">
              <w:pPr>
                <w:rPr>
                  <w:szCs w:val="24"/>
                </w:rPr>
              </w:pPr>
            </w:p>
            <w:p w14:paraId="5AC437E9" w14:textId="34A1C45B">
              <w:pPr>
                <w:rPr>
                  <w:szCs w:val="24"/>
                </w:rPr>
              </w:pPr>
            </w:p>
            <w:p w14:paraId="3CF6A150" w14:textId="5C975420">
              <w:pPr>
                <w:rPr>
                  <w:szCs w:val="24"/>
                </w:rPr>
              </w:pPr>
            </w:p>
            <w:p w14:paraId="34833634" w14:textId="28C335EB">
              <w:pPr>
                <w:rPr>
                  <w:szCs w:val="24"/>
                </w:rPr>
              </w:pPr>
            </w:p>
            <w:p w14:paraId="63F847B8" w14:textId="46E44565">
              <w:pPr>
                <w:rPr>
                  <w:szCs w:val="24"/>
                </w:rPr>
              </w:pPr>
            </w:p>
            <w:p w14:paraId="3E470E94" w14:textId="47072A44">
              <w:pPr>
                <w:rPr>
                  <w:szCs w:val="24"/>
                </w:rPr>
              </w:pPr>
            </w:p>
            <w:p w14:paraId="2093DA0C" w14:textId="77777777">
              <w:pPr>
                <w:rPr>
                  <w:szCs w:val="24"/>
                </w:rPr>
              </w:pPr>
            </w:p>
            <w:p w14:paraId="42D3026D" w14:textId="77777777">
              <w:pPr>
                <w:rPr>
                  <w:szCs w:val="24"/>
                </w:rPr>
              </w:pPr>
            </w:p>
            <w:p w14:paraId="342CAFF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Parengė    </w:t>
              </w:r>
            </w:p>
            <w:p w14:paraId="3166775C" w14:textId="77777777">
              <w:pPr>
                <w:rPr>
                  <w:szCs w:val="24"/>
                </w:rPr>
              </w:pPr>
            </w:p>
            <w:p w14:paraId="42FDD0D9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Loreta Kinčiuvienė</w:t>
              </w:r>
            </w:p>
            <w:p w14:paraId="1E41F92A" w14:textId="35584E03">
              <w:pPr>
                <w:rPr>
                  <w:szCs w:val="24"/>
                </w:rPr>
              </w:pPr>
              <w:r>
                <w:rPr>
                  <w:szCs w:val="24"/>
                </w:rPr>
                <w:t>2021-08-23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95C94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EAA393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015CF6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32F72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5CF798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CA73AF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86615E2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4D1D80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571AF3D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FAAF4D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3</w:t>
    </w:r>
    <w:r>
      <w:rPr>
        <w:rFonts w:ascii="Arial" w:hAnsi="Arial"/>
        <w:sz w:val="22"/>
        <w:lang w:val="en-US"/>
      </w:rPr>
      <w:fldChar w:fldCharType="end"/>
    </w:r>
  </w:p>
  <w:p w14:paraId="7A23DEF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9AE9BC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147B73A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3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56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8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00a4042c1a5e40aabb5c94b9177b1ac8" PartId="fd894a88196041e1b2a54a3d50b1aead"/>
  <Part Type="pastraipa" DocPartId="d5189d1ddab5408a9f8ade336efa5ae7" PartId="e0fb8a5df35448e2b29f4fd8b9fd5c45">
    <Part Type="punktas" Nr="1" Abbr="1 p." DocPartId="3da3813d7ade411d9143506e167664ef" PartId="62281c33d0eb41ae93148f56682d38cd">
      <Part Type="papunktis" Nr="1.1" Abbr="1.1 pp." DocPartId="796c72e63e704563916e2fcaa575c62b" PartId="eecc226edbdf4293bca7f0289210c4eb"/>
      <Part Type="papunktis" Nr="1.2" Abbr="1.2 pp." DocPartId="2a0b8251f18846a78009cd0f7e076726" PartId="752ba5500f2340588127f25061d361dd"/>
      <Part Type="papunktis" Nr="1.3" Abbr="1.3 pp." DocPartId="5d2ce605d22542708247a1871020b0b4" PartId="2bd278bbce264d4890c9503f787b4746">
        <Part Type="papunktis" Nr="1.3.1" Abbr="1.3.1 pp." DocPartId="3afc815901b9408788174e8e96f3edd4" PartId="9db0ac47fdc54a67945d937a82f68842"/>
        <Part Type="papunktis" Nr="1.3.2" Abbr="1.3.2 pp." DocPartId="c1eaf79651fb4af1abe9e75758d1753f" PartId="8993dae4decf4ef996d274223dfa66e2"/>
        <Part Type="papunktis" Nr="1.3.3" Abbr="1.3.3 pp." DocPartId="179c197f99c44de4ad9c31465dab8832" PartId="59685cb583e545e39ca3abfbe7c623c8"/>
        <Part Type="papunktis" Nr="1.3.4" Abbr="1.3.4 pp." DocPartId="ebd5009b540a47b3bde72cf8ebaced38" PartId="6b0220b18a174321bab2b5d331d99020"/>
        <Part Type="papunktis" Nr="1.3.5" Abbr="1.3.5 pp." DocPartId="04b49b33815542d49beb76f2c36034b9" PartId="4f63dfc616b34c0e93037043ee0d1acf"/>
        <Part Type="papunktis" Nr="1.3.6" Abbr="1.3.6 pp." DocPartId="d246cd49aa534e98ae819d85cab9e751" PartId="c77df40991414aa18d07597881e8cde7"/>
      </Part>
    </Part>
    <Part Type="punktas" Nr="2" Abbr="2 p." DocPartId="eb3f8ba264f74558b3588c1a00e91256" PartId="9380394686da4304b69c8c6e4b6c18f6"/>
    <Part Type="signatura" DocPartId="0dc3dff70423456bbbc45ac251386aaa" PartId="b4821bd2bf5a40bcabd3d4962e1eb38a"/>
  </Part>
</Parts>
</file>

<file path=customXml/itemProps1.xml><?xml version="1.0" encoding="utf-8"?>
<ds:datastoreItem xmlns:ds="http://schemas.openxmlformats.org/officeDocument/2006/customXml" ds:itemID="{177FC6D3-C5CF-4246-8AB7-D0A54AE92E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435</Words>
  <Characters>3019</Characters>
  <Application>Microsoft Office Word</Application>
  <DocSecurity>4</DocSecurity>
  <Lines>107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3429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2021-09-01T08:44:00Z</dcterms:created>
  <dc:creator>vartotojas</dc:creator>
  <lastModifiedBy>adlibuser</lastModifiedBy>
  <lastPrinted>2019-11-22T10:29:00Z</lastPrinted>
  <dcterms:modified xsi:type="dcterms:W3CDTF">2021-09-01T08:44:00Z</dcterms:modified>
  <revision>2</revision>
  <dc:title>PROJEKTAS</dc:title>
</coreProperties>
</file>