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2e5addb7a254592a7dbd1a8678a56bc"/>
        <w:lock w:val="sdtLocked"/>
        <w:richText/>
      </w:sdtPr>
      <w:sdtContent>
        <w:p w14:paraId="76A54140" w14:textId="3E6168E5">
          <w:pPr>
            <w:jc w:val="center"/>
            <w:rPr>
              <w:szCs w:val="24"/>
            </w:rPr>
          </w:pPr>
          <w:r>
            <w:rPr>
              <w:szCs w:val="24"/>
              <w:lang w:val="en-US"/>
            </w:rPr>
            <w:drawing>
              <wp:inline distT="0" distB="0" distL="0" distR="0" wp14:anchorId="3A01EDF0" wp14:editId="7711D45F">
                <wp:extent cx="719455" cy="694690"/>
                <wp:effectExtent l="0" t="0" r="4445"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9455" cy="694690"/>
                        </a:xfrm>
                        <a:prstGeom prst="rect">
                          <a:avLst/>
                        </a:prstGeom>
                        <a:noFill/>
                        <a:ln>
                          <a:noFill/>
                        </a:ln>
                      </pic:spPr>
                    </pic:pic>
                  </a:graphicData>
                </a:graphic>
              </wp:inline>
            </w:drawing>
          </w:r>
        </w:p>
        <w:p w14:paraId="3CC52312" w14:textId="77777777">
          <w:pPr>
            <w:tabs>
              <w:tab w:val="center" w:pos="4819"/>
              <w:tab w:val="right" w:pos="9638"/>
            </w:tabs>
            <w:jc w:val="center"/>
            <w:rPr>
              <w:b/>
              <w:bCs/>
              <w:caps/>
              <w:szCs w:val="24"/>
            </w:rPr>
          </w:pPr>
          <w:r>
            <w:rPr>
              <w:b/>
              <w:bCs/>
              <w:caps/>
              <w:szCs w:val="24"/>
            </w:rPr>
            <w:t>Pasvalio rajono savivaldybės taryba</w:t>
          </w:r>
        </w:p>
        <w:p w14:paraId="71DF35E3" w14:textId="77777777">
          <w:pPr>
            <w:rPr>
              <w:szCs w:val="24"/>
            </w:rPr>
          </w:pPr>
        </w:p>
        <w:p w14:paraId="1B234931" w14:textId="77777777">
          <w:pPr>
            <w:jc w:val="center"/>
            <w:rPr>
              <w:b/>
              <w:caps/>
              <w:szCs w:val="24"/>
            </w:rPr>
          </w:pPr>
          <w:r>
            <w:rPr>
              <w:b/>
              <w:caps/>
              <w:szCs w:val="24"/>
            </w:rPr>
            <w:t>Sprendimas</w:t>
          </w:r>
        </w:p>
        <w:p w14:paraId="33BB9CDE" w14:textId="2901BF43">
          <w:pPr>
            <w:jc w:val="center"/>
            <w:rPr>
              <w:b/>
              <w:caps/>
              <w:szCs w:val="24"/>
            </w:rPr>
          </w:pPr>
          <w:r>
            <w:rPr>
              <w:b/>
              <w:caps/>
              <w:szCs w:val="24"/>
            </w:rPr>
            <w:t>Dėl pRITARIMO DALYVAUTI PROJEKTE</w:t>
          </w:r>
        </w:p>
        <w:p w14:paraId="3F7DAFBD" w14:textId="77777777">
          <w:pPr>
            <w:rPr>
              <w:szCs w:val="24"/>
            </w:rPr>
          </w:pPr>
        </w:p>
        <w:p w14:paraId="53CBBD40" w14:textId="449527F9">
          <w:pPr>
            <w:jc w:val="center"/>
            <w:rPr>
              <w:szCs w:val="24"/>
            </w:rPr>
          </w:pPr>
          <w:r>
            <w:rPr>
              <w:szCs w:val="24"/>
            </w:rPr>
            <w:t>2023 m. vasario 27 d. Nr. T1-47</w:t>
          </w:r>
        </w:p>
        <w:p w14:paraId="4A28270D" w14:textId="77777777">
          <w:pPr>
            <w:jc w:val="center"/>
            <w:rPr>
              <w:szCs w:val="24"/>
            </w:rPr>
          </w:pPr>
          <w:r>
            <w:rPr>
              <w:szCs w:val="24"/>
            </w:rPr>
            <w:t>Pasvalys</w:t>
          </w:r>
        </w:p>
        <w:p w14:paraId="016EFFA8" w14:textId="77777777">
          <w:pPr>
            <w:rPr>
              <w:szCs w:val="24"/>
            </w:rPr>
          </w:pPr>
        </w:p>
        <w:sdt>
          <w:sdtPr>
            <w:alias w:val="preambule"/>
            <w:tag w:val="part_c03448d4f7e349df98f49f57a299f02e"/>
            <w:lock w:val="sdtLocked"/>
            <w:richText/>
          </w:sdtPr>
          <w:sdtContent>
            <w:p w14:paraId="4680FF2D" w14:textId="4B681023">
              <w:pPr>
                <w:tabs>
                  <w:tab w:val="center" w:pos="4819"/>
                  <w:tab w:val="right" w:pos="9638"/>
                </w:tabs>
                <w:ind w:firstLine="660"/>
                <w:jc w:val="both"/>
                <w:rPr>
                  <w:szCs w:val="24"/>
                </w:rPr>
              </w:pPr>
              <w:r>
                <w:rPr>
                  <w:color w:val="000000"/>
                  <w:spacing w:val="2"/>
                  <w:szCs w:val="24"/>
                </w:rPr>
                <w:t>Vadovaudamasi Lietuvos Respublikos vietos savivaldos</w:t>
              </w:r>
              <w:r>
                <w:rPr>
                  <w:szCs w:val="24"/>
                </w:rPr>
                <w:t xml:space="preserve"> 16 straipsnio 4 dalimi ir 2021–2027 m. Interreg VI-A Latvijos ir Lietuvos bendradarbiavimo per sieną programos 1-uoju kvietimu teikti paraiškas, </w:t>
              </w:r>
              <w:r>
                <w:rPr>
                  <w:color w:val="000000"/>
                  <w:szCs w:val="24"/>
                </w:rPr>
                <w:t xml:space="preserve">Pasvalio rajono savivaldybės taryba </w:t>
              </w:r>
              <w:r>
                <w:rPr>
                  <w:color w:val="000000"/>
                  <w:spacing w:val="44"/>
                  <w:szCs w:val="24"/>
                </w:rPr>
                <w:t>nusprendžia:</w:t>
              </w:r>
            </w:p>
          </w:sdtContent>
        </w:sdt>
        <w:sdt>
          <w:sdtPr>
            <w:alias w:val="1 p."/>
            <w:tag w:val="part_68fbab98de2a45d186e7cd2d62a65b8c"/>
            <w:lock w:val="sdtLocked"/>
            <w:richText/>
          </w:sdtPr>
          <w:sdtContent>
            <w:p w14:paraId="5DCA37C7" w14:textId="4895A562">
              <w:pPr>
                <w:tabs>
                  <w:tab w:val="left" w:pos="993"/>
                </w:tabs>
                <w:ind w:firstLine="720"/>
                <w:jc w:val="both"/>
                <w:rPr>
                  <w:szCs w:val="24"/>
                </w:rPr>
              </w:pPr>
              <w:sdt>
                <w:sdtPr>
                  <w:alias w:val="Numeris"/>
                  <w:tag w:val="nr_68fbab98de2a45d186e7cd2d62a65b8c"/>
                  <w:lock w:val="sdtLocked"/>
                  <w:richText/>
                </w:sdtPr>
                <w:sdtContent>
                  <w:r>
                    <w:rPr>
                      <w:color w:val="000000"/>
                      <w:szCs w:val="24"/>
                    </w:rPr>
                    <w:t>1</w:t>
                  </w:r>
                </w:sdtContent>
              </w:sdt>
              <w:r>
                <w:rPr>
                  <w:color w:val="000000"/>
                  <w:szCs w:val="24"/>
                </w:rPr>
                <w:t>.</w:t>
                <w:tab/>
                <w:t xml:space="preserve">Pritarti, kad </w:t>
              </w:r>
              <w:r>
                <w:rPr>
                  <w:szCs w:val="24"/>
                </w:rPr>
                <w:t xml:space="preserve">Pasvalio rajono savivaldybės administracija partnerio teisėmis </w:t>
              </w:r>
              <w:r>
                <w:rPr>
                  <w:color w:val="000000"/>
                  <w:szCs w:val="24"/>
                </w:rPr>
                <w:t xml:space="preserve">dalyvautų </w:t>
              </w:r>
              <w:r>
                <w:rPr>
                  <w:szCs w:val="24"/>
                </w:rPr>
                <w:t>2021–2027 m. Interreg VI-A Latvijos ir Lietuvos bendradarbiavimo programos projekte „Pažink parką tamsoje“ (toliau – Projektas) kartu su Projekto teikėju (vadovaujančiu partneriu) Jekabpilio rajono savivaldybės administracija (Latvijos Respublika).</w:t>
              </w:r>
            </w:p>
          </w:sdtContent>
        </w:sdt>
        <w:sdt>
          <w:sdtPr>
            <w:alias w:val="2 p."/>
            <w:tag w:val="part_70f99a15d56541ff83b542fb26f33596"/>
            <w:lock w:val="sdtLocked"/>
            <w:richText/>
          </w:sdtPr>
          <w:sdtContent>
            <w:p w14:paraId="31CAA7F5" w14:textId="05202498">
              <w:pPr>
                <w:tabs>
                  <w:tab w:val="right" w:pos="993"/>
                </w:tabs>
                <w:ind w:firstLine="720"/>
                <w:jc w:val="both"/>
                <w:rPr>
                  <w:szCs w:val="24"/>
                </w:rPr>
              </w:pPr>
              <w:sdt>
                <w:sdtPr>
                  <w:alias w:val="Numeris"/>
                  <w:tag w:val="nr_70f99a15d56541ff83b542fb26f33596"/>
                  <w:lock w:val="sdtLocked"/>
                  <w:richText/>
                </w:sdtPr>
                <w:sdtContent>
                  <w:r>
                    <w:rPr>
                      <w:color w:val="000000"/>
                      <w:szCs w:val="24"/>
                    </w:rPr>
                    <w:t>2</w:t>
                  </w:r>
                </w:sdtContent>
              </w:sdt>
              <w:r>
                <w:rPr>
                  <w:color w:val="000000"/>
                  <w:szCs w:val="24"/>
                </w:rPr>
                <w:t>.</w:t>
                <w:tab/>
                <w:t>Prisidėti prie Projekto Pasvalio rajono savivaldybės biudžeto lėšomis: ne mažiau kaip 20 procentų tinkamų finansuoti Projekto išlaidų; padengti visas netinkamas, tačiau šiam Projektui įgyvendinti reikalingas išlaidas, bei tinkamų finansuoti išlaidų dalį, kurių nepadengia Projekto finansavimas.</w:t>
              </w:r>
            </w:p>
          </w:sdtContent>
        </w:sdt>
        <w:sdt>
          <w:sdtPr>
            <w:alias w:val="3 p."/>
            <w:tag w:val="part_c081a079cb5d427aa7daae4feb20ebe7"/>
            <w:lock w:val="sdtLocked"/>
            <w:richText/>
          </w:sdtPr>
          <w:sdtContent>
            <w:p w14:paraId="6ECC7F2F" w14:textId="7E790E22">
              <w:pPr>
                <w:tabs>
                  <w:tab w:val="center" w:pos="993"/>
                  <w:tab w:val="right" w:pos="4536"/>
                </w:tabs>
                <w:ind w:firstLine="720"/>
                <w:jc w:val="both"/>
                <w:rPr>
                  <w:color w:val="000000"/>
                  <w:szCs w:val="24"/>
                </w:rPr>
              </w:pPr>
              <w:sdt>
                <w:sdtPr>
                  <w:alias w:val="Numeris"/>
                  <w:tag w:val="nr_c081a079cb5d427aa7daae4feb20ebe7"/>
                  <w:lock w:val="sdtLocked"/>
                  <w:richText/>
                </w:sdtPr>
                <w:sdtContent>
                  <w:r>
                    <w:rPr>
                      <w:color w:val="000000"/>
                      <w:szCs w:val="24"/>
                    </w:rPr>
                    <w:t>3</w:t>
                  </w:r>
                </w:sdtContent>
              </w:sdt>
              <w:r>
                <w:rPr>
                  <w:color w:val="000000"/>
                  <w:szCs w:val="24"/>
                </w:rPr>
                <w:t>.</w:t>
                <w:tab/>
                <w:t>Įgalioti Pasvalio rajono savivaldybės administracijos direktorių pasirašyti visus su Projekto paraiškos pateikimu, vertinimu ir Projekto įgyvendinimu susijusius dokumentus (sutartis ir kt.).</w:t>
              </w:r>
            </w:p>
            <w:p w14:paraId="34C49236" w14:textId="67D1283F">
              <w:pPr>
                <w:tabs>
                  <w:tab w:val="center" w:pos="709"/>
                  <w:tab w:val="right" w:pos="9638"/>
                </w:tabs>
                <w:jc w:val="both"/>
                <w:rPr>
                  <w:szCs w:val="24"/>
                </w:rPr>
              </w:pPr>
              <w:r>
                <w:rPr>
                  <w:color w:val="000000"/>
                  <w:szCs w:val="24"/>
                </w:rPr>
                <w:tab/>
                <w:tab/>
                <w:t xml:space="preserve">Sprendimas gali būti skundžiamas </w:t>
              </w:r>
              <w:r>
                <w:rPr>
                  <w:color w:val="000000"/>
                  <w:szCs w:val="24"/>
                  <w:shd w:val="clear" w:color="auto" w:fill="FFFFFF"/>
                </w:rPr>
                <w:t xml:space="preserve">Pasvalio rajono savivaldybės tarybai (Vytauto Didžiojo a. 1, 39143 Pasvalys)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w:t>
              </w:r>
              <w:r>
                <w:rPr>
                  <w:color w:val="000000"/>
                  <w:szCs w:val="24"/>
                </w:rPr>
                <w:t xml:space="preserve">Regionų apygardos administraciniam teismui, skundą (prašymą, pareiškimą) paduodant Regionų apygardos administracinio teismo Kauno (A. Mickevičiaus g. 8A, 44312 Kaunas), Klaipėdos (Galinio Pylimo g. 9, 91230 Klaipėda), Panevėžio (Respublikos g. 62, 35158 Panevėžys) arba Šiaulių (Dvaro g. 80, 76298 Šiauliai) rūmuose, Lietuvos Respublikos administracinių bylų teisenos įstatymo nustatyta tvarka per vieną mėnesį nuo </w:t>
              </w:r>
              <w:r>
                <w:rPr>
                  <w:color w:val="000000"/>
                  <w:szCs w:val="24"/>
                  <w:shd w:val="clear" w:color="auto" w:fill="FFFFFF"/>
                </w:rPr>
                <w:t>jo paskelbimo arba įteikimo suinteresuotai šaliai dienos.</w:t>
              </w:r>
            </w:p>
            <w:p w14:paraId="7429EAE5" w14:textId="77777777">
              <w:pPr>
                <w:tabs>
                  <w:tab w:val="center" w:pos="4819"/>
                  <w:tab w:val="right" w:pos="9638"/>
                </w:tabs>
                <w:jc w:val="both"/>
                <w:rPr>
                  <w:szCs w:val="24"/>
                </w:rPr>
              </w:pPr>
            </w:p>
            <w:p w14:paraId="072545C3" w14:textId="77777777">
              <w:pPr>
                <w:tabs>
                  <w:tab w:val="center" w:pos="4819"/>
                  <w:tab w:val="right" w:pos="9638"/>
                </w:tabs>
                <w:jc w:val="both"/>
                <w:rPr>
                  <w:szCs w:val="24"/>
                </w:rPr>
              </w:pPr>
            </w:p>
          </w:sdtContent>
        </w:sdt>
        <w:sdt>
          <w:sdtPr>
            <w:alias w:val="signatura"/>
            <w:tag w:val="part_77dafa07f21e4eb6b59172dcad7e4e52"/>
            <w:lock w:val="sdtLocked"/>
            <w:richText/>
          </w:sdtPr>
          <w:sdtContent>
            <w:p w14:paraId="2253695C" w14:textId="35985A74">
              <w:pPr>
                <w:tabs>
                  <w:tab w:val="center" w:pos="4819"/>
                  <w:tab w:val="right" w:pos="9638"/>
                </w:tabs>
                <w:jc w:val="both"/>
                <w:rPr>
                  <w:sz w:val="23"/>
                  <w:szCs w:val="23"/>
                </w:rPr>
              </w:pPr>
              <w:r>
                <w:rPr>
                  <w:szCs w:val="24"/>
                </w:rPr>
                <w:t xml:space="preserve">Savivaldybės meras </w:t>
                <w:tab/>
                <w:tab/>
                <w:t>Gintautas Gegužinskas</w:t>
              </w:r>
            </w:p>
          </w:sdtContent>
        </w:sdt>
      </w:sdtContent>
    </w:sdt>
    <w:sectPr>
      <w:pgSz w:w="11906" w:h="16838"/>
      <w:pgMar w:top="1134" w:right="567" w:bottom="567"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51199A" w14:textId="77777777">
      <w:pPr>
        <w:rPr>
          <w:szCs w:val="24"/>
          <w:lang w:val="en-GB"/>
        </w:rPr>
      </w:pPr>
      <w:r>
        <w:rPr>
          <w:szCs w:val="24"/>
          <w:lang w:val="en-GB"/>
        </w:rPr>
        <w:separator/>
      </w:r>
    </w:p>
  </w:endnote>
  <w:endnote w:type="continuationSeparator" w:id="0">
    <w:p w14:paraId="3C228CC3"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9E20D8" w14:textId="77777777">
      <w:pPr>
        <w:rPr>
          <w:szCs w:val="24"/>
          <w:lang w:val="en-GB"/>
        </w:rPr>
      </w:pPr>
      <w:r>
        <w:rPr>
          <w:szCs w:val="24"/>
          <w:lang w:val="en-GB"/>
        </w:rPr>
        <w:separator/>
      </w:r>
    </w:p>
  </w:footnote>
  <w:footnote w:type="continuationSeparator" w:id="0">
    <w:p w14:paraId="1CFCD5A8" w14:textId="77777777">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8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6DC89"/>
  <w15:docId w15:val="{E3E69E6D-9859-4328-94E9-4B8FCC4502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73367668">
      <w:bodyDiv w:val="1"/>
      <w:marLeft w:val="0"/>
      <w:marRight w:val="0"/>
      <w:marTop w:val="0"/>
      <w:marBottom w:val="0"/>
      <w:divBdr>
        <w:top w:val="none" w:sz="0" w:space="0" w:color="auto"/>
        <w:left w:val="none" w:sz="0" w:space="0" w:color="auto"/>
        <w:bottom w:val="none" w:sz="0" w:space="0" w:color="auto"/>
        <w:right w:val="none" w:sz="0" w:space="0" w:color="auto"/>
      </w:divBdr>
    </w:div>
    <w:div w:id="1493370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17fe809dfec4a0f94d1db134db98b32" PartId="f2e5addb7a254592a7dbd1a8678a56bc">
    <Part Type="preambule" DocPartId="6b92b88d3612454ea897ee49e332b5b5" PartId="c03448d4f7e349df98f49f57a299f02e"/>
    <Part Type="punktas" Nr="1" Abbr="1 p." DocPartId="bfd9b8f007674cddadead05f4ebca8ac" PartId="68fbab98de2a45d186e7cd2d62a65b8c"/>
    <Part Type="punktas" Nr="2" Abbr="2 p." DocPartId="1d66fe6b206e4f4f8e696daa6dda0d97" PartId="70f99a15d56541ff83b542fb26f33596"/>
    <Part Type="punktas" Nr="3" Abbr="3 p." DocPartId="2d8177d6214c47b98d7011f01741686b" PartId="c081a079cb5d427aa7daae4feb20ebe7"/>
    <Part Type="signatura" DocPartId="33df1b7523434945801f9670bd073447" PartId="77dafa07f21e4eb6b59172dcad7e4e52"/>
  </Part>
</Parts>
</file>

<file path=customXml/itemProps1.xml><?xml version="1.0" encoding="utf-8"?>
<ds:datastoreItem xmlns:ds="http://schemas.openxmlformats.org/officeDocument/2006/customXml" ds:itemID="{9AE5C829-BB9F-428A-827A-8337268B1AA6}">
  <ds:schemaRefs>
    <ds:schemaRef ds:uri="http://schemas.openxmlformats.org/officeDocument/2006/bibliography"/>
  </ds:schemaRefs>
</ds:datastoreItem>
</file>

<file path=customXml/itemProps2.xml><?xml version="1.0" encoding="utf-8"?>
<ds:datastoreItem xmlns:ds="http://schemas.openxmlformats.org/officeDocument/2006/customXml" ds:itemID="{B78E5F2C-66D1-420B-91C2-E5F9F06F95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253</Words>
  <Characters>1869</Characters>
  <Application>Microsoft Office Word</Application>
  <DocSecurity>4</DocSecurity>
  <Lines>35</Lines>
  <Paragraphs>12</Paragraphs>
  <ScaleCrop>false</ScaleCrop>
  <HeadingPairs>
    <vt:vector size="6" baseType="variant">
      <vt:variant>
        <vt:lpstr>Title</vt:lpstr>
      </vt:variant>
      <vt:variant>
        <vt:i4>1</vt:i4>
      </vt:variant>
      <vt:variant>
        <vt:lpstr>Pavadinimas</vt:lpstr>
      </vt:variant>
      <vt:variant>
        <vt:i4>1</vt:i4>
      </vt:variant>
      <vt:variant>
        <vt:lpstr>Nosaukums</vt:lpstr>
      </vt:variant>
      <vt:variant>
        <vt:i4>1</vt:i4>
      </vt:variant>
    </vt:vector>
  </HeadingPairs>
  <TitlesOfParts>
    <vt:vector size="3" baseType="lpstr">
      <vt:lpstr/>
      <vt:lpstr/>
      <vt:lpstr/>
    </vt:vector>
  </TitlesOfParts>
  <Company>Grizli777</Company>
  <LinksUpToDate>false</LinksUpToDate>
  <CharactersWithSpaces>2110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2023-02-27T09:26:00Z</dcterms:created>
  <dc:creator>Inese Turkupole - Zilpure</dc:creator>
  <lastModifiedBy>adlibuser</lastModifiedBy>
  <lastPrinted>2021-06-16T08:45:00Z</lastPrinted>
  <dcterms:modified xsi:type="dcterms:W3CDTF">2023-02-27T09:26:00Z</dcterms:modified>
  <revision>2</revision>
</coreProperties>
</file>