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7124e51962546c0bb4a419643bd84d9"/>
        <w:id w:val="3327991"/>
        <w:lock w:val="sdtLocked"/>
      </w:sdtPr>
      <w:sdtEndPr/>
      <w:sdtContent>
        <w:p w:rsidR="00C35D99" w:rsidRDefault="008B0F4E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B308242" wp14:editId="0F02254D">
                <wp:extent cx="542290" cy="591185"/>
                <wp:effectExtent l="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11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C35D99" w:rsidRDefault="00C35D99">
          <w:pPr>
            <w:rPr>
              <w:sz w:val="10"/>
              <w:szCs w:val="10"/>
            </w:rPr>
          </w:pPr>
        </w:p>
        <w:p w:rsidR="00C35D99" w:rsidRDefault="008B0F4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C35D99" w:rsidRDefault="00C35D99">
          <w:pPr>
            <w:jc w:val="center"/>
            <w:rPr>
              <w:caps/>
              <w:lang w:eastAsia="lt-LT"/>
            </w:rPr>
          </w:pPr>
        </w:p>
        <w:p w:rsidR="00C35D99" w:rsidRDefault="008B0F4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C35D99" w:rsidRDefault="008B0F4E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bCs/>
              <w:caps/>
              <w:lang w:eastAsia="lt-LT"/>
            </w:rPr>
            <w:t xml:space="preserve">DĖL LIETUVOS RESPUBLIKOS VYRIAUSYBĖS 2014 M. LIEPOS 22 D. NUTARIMO NR. 722 „DĖL VALSTYBĖS INSTITUCIJŲ IR ĮSTAIGŲ, SAVIVALDYBIŲ IR KITŲ </w:t>
          </w:r>
          <w:r>
            <w:rPr>
              <w:b/>
              <w:bCs/>
              <w:caps/>
              <w:lang w:eastAsia="lt-LT"/>
            </w:rPr>
            <w:t>JURIDINIŲ ASMENŲ, ATSAKINGŲ UŽ LIETUVOS KAIMO PLĖTROS 2014–2020 METŲ PROGRAMOS ĮGYVENDINIMĄ, PASKYRIMO“ PAKEITIMO</w:t>
          </w:r>
        </w:p>
        <w:p w:rsidR="00C35D99" w:rsidRDefault="00C35D99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C35D99" w:rsidRDefault="004369BA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gruodžio 20 d. </w:t>
          </w:r>
          <w:r w:rsidR="008B0F4E">
            <w:rPr>
              <w:lang w:eastAsia="lt-LT"/>
            </w:rPr>
            <w:t xml:space="preserve">Nr. </w:t>
          </w:r>
          <w:r w:rsidRPr="004369BA">
            <w:rPr>
              <w:lang w:eastAsia="lt-LT"/>
            </w:rPr>
            <w:t>1015</w:t>
          </w:r>
        </w:p>
        <w:p w:rsidR="00C35D99" w:rsidRDefault="008B0F4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C35D99" w:rsidRDefault="00C35D99">
          <w:pPr>
            <w:jc w:val="center"/>
            <w:rPr>
              <w:lang w:eastAsia="lt-LT"/>
            </w:rPr>
          </w:pPr>
        </w:p>
        <w:p w:rsidR="00C35D99" w:rsidRDefault="00C35D99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440bd14e6d3c43e38ab6c953af8b8dc4"/>
            <w:id w:val="1582945605"/>
            <w:lock w:val="sdtLocked"/>
          </w:sdtPr>
          <w:sdtEndPr/>
          <w:sdtContent>
            <w:p w:rsidR="00C35D99" w:rsidRDefault="008B0F4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f3d63b4a15a4195bd9cf0af335eb581"/>
            <w:id w:val="-721211033"/>
            <w:lock w:val="sdtLocked"/>
          </w:sdtPr>
          <w:sdtEndPr/>
          <w:sdtContent>
            <w:p w:rsidR="00C35D99" w:rsidRDefault="008B0F4E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f3d63b4a15a4195bd9cf0af335eb581"/>
                  <w:id w:val="70028388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Lietuvos Respublikos Vyriausybės 2014 m. liepos 22 d. nutarimą Nr. 72</w:t>
              </w:r>
              <w:r>
                <w:rPr>
                  <w:lang w:eastAsia="lt-LT"/>
                </w:rPr>
                <w:t>2 „Dėl valstybės institucijų ir įstaigų, savivaldybių ir kitų juridinių asmenų, atsakingų už Lietuvos kaimo plėtros 2014–2020 metų programos įgyvendinimą, paskyrimo“:</w:t>
              </w:r>
            </w:p>
            <w:sdt>
              <w:sdtPr>
                <w:alias w:val="1.1 pp."/>
                <w:tag w:val="part_1941d5f268de430c855e5f3994e93939"/>
                <w:id w:val="1345985776"/>
                <w:lock w:val="sdtLocked"/>
              </w:sdtPr>
              <w:sdtEndPr/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1941d5f268de430c855e5f3994e93939"/>
                      <w:id w:val="-146187167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 xml:space="preserve">. </w:t>
                  </w:r>
                  <w:r>
                    <w:rPr>
                      <w:lang w:eastAsia="ar-SA"/>
                    </w:rPr>
                    <w:t>Pakeisti 3.1 papunktį ir jį išdėstyti taip:</w:t>
                  </w:r>
                </w:p>
                <w:sdt>
                  <w:sdtPr>
                    <w:alias w:val="citata"/>
                    <w:tag w:val="part_a3b0ead9c29f477cbf09163f98bd1ddd"/>
                    <w:id w:val="-1786657187"/>
                    <w:lock w:val="sdtLocked"/>
                  </w:sdtPr>
                  <w:sdtEndPr/>
                  <w:sdtContent>
                    <w:sdt>
                      <w:sdtPr>
                        <w:alias w:val="3.1 pp."/>
                        <w:tag w:val="part_f34cab293e4a4a3a85db20540fff4cfb"/>
                        <w:id w:val="433561080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lang w:eastAsia="ar-SA"/>
                            </w:rPr>
                          </w:pPr>
                          <w:r>
                            <w:rPr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4cab293e4a4a3a85db20540fff4cfb"/>
                              <w:id w:val="2449257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 xml:space="preserve">. valstybės įmonė 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 xml:space="preserve">Žemės ūkio 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duomenų centras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 (toliau – Žemės ūkio 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duomenų centras) – už Paraiškų priėmimo informacinės sistemos ir jos sudedamųjų dalių (Paramos paraiškų duomenų bazės, Kontrolinių žemės sklypų duomenų bazės ir Pasėlių laukų duomenų bazės) kūrimą ir tvarkymą; paraiškų 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duomenų paramai pagal EŽŪFKP priemones „Išmokos už vietoves, kuriose esama gamtinių ar kitokių specifinių kliūčių“, „Su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Natura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 2000 ir Vandens pagrindų direktyva susijusios išmokos“, „Agrarinė aplinkosauga ir klimatas“, „Ekologinis ūkininkavimas“, priemonė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s „Investicijos į miško plotų plėtrą ir miškų gyvybingumo gerinimą“ veiklos sritį „Miško veisimas“ gauti priėmimo iš savivaldybių organizavimą, paraiškų ir prašymų pakeisti paraiškos duomenis registravimo dokumentų patikrinimą, šių dokumentų ir paraiškų du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omenų perdavimą Nacionalinei mokėjimo agentūrai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; sutartinių gyvulių skaičiaus nustatymą ir informacijos pateikimą Nacionalinei mokėjimo agentūrai; informacijos apie pareiškėjų laikomus nykstančių Lietuvos senųjų veislių gyvulius ir naminius paukščius 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teikimą Nacionalinei mokėjimo agentūrai; produkcijos standartine verte išreikšto žemės ūkio valdos ekonominio dydžio apskaičiavimą ir apskaičiavimo rezultatų pateikimą žemės ūkio valdų valdytojams ir Nacionalinei mokėjimo agentūrai; Lietuvos Respublikos že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mės ūkio ir kaimo verslo registro, Ūkinių gyvūnų registro tvarkymą ir tobulinimą;“.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b94fd151c224feaa93be6829f2c2655"/>
                <w:id w:val="1126037408"/>
                <w:lock w:val="sdtLocked"/>
              </w:sdtPr>
              <w:sdtEndPr/>
              <w:sdtContent>
                <w:p w:rsidR="00C35D99" w:rsidRDefault="008B0F4E">
                  <w:pPr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db94fd151c224feaa93be6829f2c2655"/>
                      <w:id w:val="-210387140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Pripažinti netekusiu galios 3.10.3 papunktį. </w:t>
                  </w:r>
                </w:p>
              </w:sdtContent>
            </w:sdt>
            <w:sdt>
              <w:sdtPr>
                <w:alias w:val="1.3 pp."/>
                <w:tag w:val="part_eccb0a24561b418895773c54bd5b935f"/>
                <w:id w:val="-53019713"/>
                <w:lock w:val="sdtLocked"/>
              </w:sdtPr>
              <w:sdtEndPr/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eccb0a24561b418895773c54bd5b935f"/>
                      <w:id w:val="4740404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</w:r>
                  <w:r>
                    <w:rPr>
                      <w:lang w:eastAsia="ar-SA"/>
                    </w:rPr>
                    <w:t xml:space="preserve"> Pakeisti 3.12 papunkčio nuostatą iki dvitaškio ir ją išdėstyti taip:</w:t>
                  </w:r>
                </w:p>
                <w:sdt>
                  <w:sdtPr>
                    <w:alias w:val="citata"/>
                    <w:tag w:val="part_24d3e7cbcb8b4ff7a6b4488113154f8d"/>
                    <w:id w:val="-914078080"/>
                    <w:lock w:val="sdtLocked"/>
                  </w:sdtPr>
                  <w:sdtEndPr/>
                  <w:sdtContent>
                    <w:sdt>
                      <w:sdtPr>
                        <w:alias w:val="3.12 pp."/>
                        <w:tag w:val="part_a7c56e985d714bc1b81ec149e1822a76"/>
                        <w:id w:val="-1288806850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c56e985d714bc1b81ec149e1822a76"/>
                              <w:id w:val="-397535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3.12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>. Vidaus reikalų ministerija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– už EŽŪFKP priemonės „Pagrindinės paslaugos ir kaimų atnaujinimas kaimo vietovėse“ veiklos sričių, įgyvendinamų regioninio planavimo būdu:“.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7a90cd6cd04c44468e720364150ff183"/>
                <w:id w:val="1072705177"/>
                <w:lock w:val="sdtLocked"/>
                <w:placeholder>
                  <w:docPart w:val="DefaultPlaceholder_-1854013440"/>
                </w:placeholder>
              </w:sdtPr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a90cd6cd04c44468e720364150ff183"/>
                      <w:id w:val="13424412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Papildyti 3.13 papunkčiu:</w:t>
                  </w:r>
                </w:p>
                <w:sdt>
                  <w:sdtPr>
                    <w:alias w:val="citata"/>
                    <w:tag w:val="part_299b90a346f545b28eb38acd35df2a95"/>
                    <w:id w:val="-1268767663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3.13 pp."/>
                        <w:tag w:val="part_55973af8d154484a8c12ab5b395cd754"/>
                        <w:id w:val="-2047057656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lang w:eastAsia="ar-SA"/>
                            </w:rPr>
                          </w:pPr>
                          <w:r>
                            <w:rPr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5973af8d154484a8c12ab5b395cd754"/>
                              <w:id w:val="3872339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3.13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 xml:space="preserve">. valstybės įmonė Registrų centras 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– už Lietuvos Respublikos miškų v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 xml:space="preserve">alstybės kadastro duomenų (medynų </w:t>
                          </w:r>
                          <w:proofErr w:type="spellStart"/>
                          <w:r>
                            <w:rPr>
                              <w:color w:val="000000"/>
                              <w:lang w:eastAsia="ar-SA"/>
                            </w:rPr>
                            <w:t>taksaciniai</w:t>
                          </w:r>
                          <w:proofErr w:type="spellEnd"/>
                          <w:r>
                            <w:rPr>
                              <w:color w:val="000000"/>
                              <w:lang w:eastAsia="ar-SA"/>
                            </w:rPr>
                            <w:t xml:space="preserve"> rodikliai, miškų žemėlapio fragmentas su pažymėtomis sklypo ribomis) teikimą pagal EŽŪFKP priemonės „Su </w:t>
                          </w:r>
                          <w:proofErr w:type="spellStart"/>
                          <w:r>
                            <w:rPr>
                              <w:color w:val="000000"/>
                              <w:lang w:eastAsia="ar-SA"/>
                            </w:rPr>
                            <w:t>Natura</w:t>
                          </w:r>
                          <w:proofErr w:type="spellEnd"/>
                          <w:r>
                            <w:rPr>
                              <w:color w:val="000000"/>
                              <w:lang w:eastAsia="ar-SA"/>
                            </w:rPr>
                            <w:t xml:space="preserve"> 2000 ir Vandens pagrindų direktyva susijusios išmokos“ veiklos sritį „Kompensacinės išmokos už „</w:t>
                          </w:r>
                          <w:proofErr w:type="spellStart"/>
                          <w:r>
                            <w:rPr>
                              <w:color w:val="000000"/>
                              <w:lang w:eastAsia="ar-SA"/>
                            </w:rPr>
                            <w:t>Nat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ura</w:t>
                          </w:r>
                          <w:proofErr w:type="spellEnd"/>
                          <w:r>
                            <w:rPr>
                              <w:color w:val="000000"/>
                              <w:lang w:eastAsia="ar-SA"/>
                            </w:rPr>
                            <w:t xml:space="preserve"> 2000“ miško teritorijas;“.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ac1c17a95e14b2e95c453e9bf3ae125"/>
                <w:id w:val="-117318345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lang w:eastAsia="ar-SA"/>
                </w:rPr>
              </w:sdtEndPr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3ac1c17a95e14b2e95c453e9bf3ae125"/>
                      <w:id w:val="-8156408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</w:r>
                  <w:r>
                    <w:rPr>
                      <w:lang w:eastAsia="ar-SA"/>
                    </w:rPr>
                    <w:t xml:space="preserve"> Pakeisti 4.1.1 papunktį ir jį išdėstyti taip:</w:t>
                  </w:r>
                </w:p>
                <w:sdt>
                  <w:sdtPr>
                    <w:rPr>
                      <w:color w:val="000000"/>
                      <w:lang w:eastAsia="ar-SA"/>
                    </w:rPr>
                    <w:alias w:val="citata"/>
                    <w:tag w:val="part_0fb804f12c41482aa58dd40824b594d0"/>
                    <w:id w:val="1935475640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rPr>
                          <w:color w:val="000000"/>
                          <w:lang w:eastAsia="ar-SA"/>
                        </w:rPr>
                        <w:alias w:val="4.1.1 pp."/>
                        <w:tag w:val="part_99320573e7e84ff682c45890c8a0cd93"/>
                        <w:id w:val="1059050550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rPr>
                                <w:color w:val="000000"/>
                                <w:lang w:eastAsia="ar-SA"/>
                              </w:rPr>
                              <w:alias w:val="Numeris"/>
                              <w:tag w:val="nr_99320573e7e84ff682c45890c8a0cd93"/>
                              <w:id w:val="-327911050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color w:val="000000"/>
                                  <w:lang w:eastAsia="ar-SA"/>
                                </w:rPr>
                                <w:t>4.1.1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ar-SA"/>
                            </w:rPr>
                            <w:t>. iki einamųjų metų kovo 1 d. teikti Lietuvos Respublikos saugomų teritorijų valstybės kadastro skaitmeninius duomenis Nacionalinei mokėjimo agentūrai ir Žemės ūkio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 xml:space="preserve"> duomenų centrui pagal duomenų teikimo sutartis ir periodiškai šiuos duomenis atnaujinti;“.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ccb6c5db676b4d5d807548d628b42d4b"/>
                <w:id w:val="1833409238"/>
                <w:lock w:val="sdtLocked"/>
              </w:sdtPr>
              <w:sdtEndPr/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ccb6c5db676b4d5d807548d628b42d4b"/>
                      <w:id w:val="-13786130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Pakeisti 4.1.2 papunktį ir jį išdėstyti taip:</w:t>
                  </w:r>
                </w:p>
                <w:sdt>
                  <w:sdtPr>
                    <w:alias w:val="citata"/>
                    <w:tag w:val="part_1f588632c653444e83f18616cfcb9ae1"/>
                    <w:id w:val="-1686898495"/>
                    <w:lock w:val="sdtLocked"/>
                  </w:sdtPr>
                  <w:sdtEndPr/>
                  <w:sdtContent>
                    <w:sdt>
                      <w:sdtPr>
                        <w:alias w:val="4.1.2 pp."/>
                        <w:tag w:val="part_df57569f1e54434e87c256727cb0d6a9"/>
                        <w:id w:val="810905270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f57569f1e54434e87c256727cb0d6a9"/>
                              <w:id w:val="3620282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ar-SA"/>
                                </w:rPr>
                                <w:t>4.1.2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ar-SA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color w:val="000000"/>
                              <w:lang w:eastAsia="ar-SA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iki einamųjų metų kovo 1 d. teikti skaitmenines ribas ir sąrašus Lietuvos saugomų teritorijų ir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 xml:space="preserve"> „</w:t>
                          </w:r>
                          <w:proofErr w:type="spellStart"/>
                          <w:r>
                            <w:rPr>
                              <w:color w:val="000000"/>
                              <w:lang w:eastAsia="ar-SA"/>
                            </w:rPr>
                            <w:t>Natura</w:t>
                          </w:r>
                          <w:proofErr w:type="spellEnd"/>
                          <w:r>
                            <w:rPr>
                              <w:color w:val="000000"/>
                              <w:lang w:eastAsia="ar-SA"/>
                            </w:rPr>
                            <w:t xml:space="preserve"> 2000“ teritorijų (ar jų dalių), kuriose yra nustatytų žemės ir miškų ūkio veiklos apribojimų ir kuriose žemės valdas turintys fiziniai ir juridiniai asmenys gali pateikti paraiškas pagal EŽŪFKP priemonę „Su </w:t>
                          </w:r>
                          <w:proofErr w:type="spellStart"/>
                          <w:r>
                            <w:rPr>
                              <w:color w:val="000000"/>
                              <w:lang w:eastAsia="ar-SA"/>
                            </w:rPr>
                            <w:t>Natura</w:t>
                          </w:r>
                          <w:proofErr w:type="spellEnd"/>
                          <w:r>
                            <w:rPr>
                              <w:color w:val="000000"/>
                              <w:lang w:eastAsia="ar-SA"/>
                            </w:rPr>
                            <w:t xml:space="preserve"> 2000 ir Vandens pagrindų direktyv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a susijusios išmokos“, Nacionalinei mokėjimo agentūrai ir Žemės ūkio duomenų centrui pagal duomenų teikimo sutartis, periodiškai šiuos duomenis atnaujinti ir skelbti tokių teritorijų sąrašą Valstybinės saugomų teritorijų tarnybos interneto svetainėje;“.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196e8c2867cb45e6a59952acca7b64f5"/>
                <w:id w:val="1500839153"/>
                <w:lock w:val="sdtLocked"/>
              </w:sdtPr>
              <w:sdtEndPr/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196e8c2867cb45e6a59952acca7b64f5"/>
                      <w:id w:val="175462443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 xml:space="preserve">. </w:t>
                  </w:r>
                  <w:r>
                    <w:rPr>
                      <w:lang w:eastAsia="ar-SA"/>
                    </w:rPr>
                    <w:t>Pakeisti 4.5 papunktį ir jį išdėstyti taip:</w:t>
                  </w:r>
                </w:p>
                <w:sdt>
                  <w:sdtPr>
                    <w:alias w:val="citata"/>
                    <w:tag w:val="part_4002beb3ac6a4bd88a9d5dbe8c53e360"/>
                    <w:id w:val="1449502559"/>
                    <w:lock w:val="sdtLocked"/>
                  </w:sdtPr>
                  <w:sdtEndPr/>
                  <w:sdtContent>
                    <w:sdt>
                      <w:sdtPr>
                        <w:alias w:val="4.5 pp."/>
                        <w:tag w:val="part_5050bf53302d4ad5b98d7e07e43bfc38"/>
                        <w:id w:val="-1885859325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050bf53302d4ad5b98d7e07e43bfc38"/>
                              <w:id w:val="-1011212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Nacionalinei žemės tarnybai prie Aplinkos ministerijos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– vadovaujantis Miško įveisimo privačioje ne miško žemėje taisyklėmis, patvirtintomis aplinkos ministro, išduoti sprendimus įveisti mišką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ne miško žemėje subjektams, siekiantiems paramos pagal EŽŪFKP priemones;“.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8d122ebb1383420d8f606d4901d54835"/>
                <w:id w:val="-821892967"/>
                <w:lock w:val="sdtLocked"/>
              </w:sdtPr>
              <w:sdtEndPr/>
              <w:sdtContent>
                <w:p w:rsidR="00C35D99" w:rsidRDefault="008B0F4E">
                  <w:pPr>
                    <w:ind w:firstLine="720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8d122ebb1383420d8f606d4901d54835"/>
                      <w:id w:val="25988381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Pakeisti 5.2 papunktį ir jį išdėstyti taip:</w:t>
                  </w:r>
                </w:p>
                <w:sdt>
                  <w:sdtPr>
                    <w:alias w:val="citata"/>
                    <w:tag w:val="part_554d7e684b8b41e0a2dd4db7e4092880"/>
                    <w:id w:val="-379241294"/>
                    <w:lock w:val="sdtLocked"/>
                  </w:sdtPr>
                  <w:sdtEndPr/>
                  <w:sdtContent>
                    <w:sdt>
                      <w:sdtPr>
                        <w:alias w:val="5.2 pp."/>
                        <w:tag w:val="part_bf4ebf4c8a2a4767b0266f86a04f1e49"/>
                        <w:id w:val="-102880786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4ebf4c8a2a4767b0266f86a04f1e49"/>
                              <w:id w:val="2364402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ar-SA"/>
                                </w:rPr>
                                <w:t>5.2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ar-SA"/>
                            </w:rPr>
                            <w:t xml:space="preserve">. Valstybinę maisto ir veterinarijos tarnybą – pagal kompetenciją už subjektų, siekiančių paramos pagal EŽŪFKP 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priemones, patikrinimų duomenų apie ūkinių gyvūnų registravimą, ženklinimą, sveikatingumo ir gerovės, maisto ir pašarų saugos reikalavimų įgyvendinimą pateikimą Nacionalinei mokėjimo agentūrai ir Žemės ūkio duomenų centrui;“.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21169684a8894699b6516fbca5f2361b"/>
                <w:id w:val="-1354876599"/>
                <w:lock w:val="sdtLocked"/>
              </w:sdtPr>
              <w:sdtEndPr/>
              <w:sdtContent>
                <w:p w:rsidR="00C35D99" w:rsidRDefault="008B0F4E">
                  <w:pPr>
                    <w:ind w:firstLine="720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21169684a8894699b6516fbca5f2361b"/>
                      <w:id w:val="-147398417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Pakeisti 5.3 papu</w:t>
                  </w:r>
                  <w:r>
                    <w:rPr>
                      <w:color w:val="000000"/>
                      <w:lang w:eastAsia="ar-SA"/>
                    </w:rPr>
                    <w:t>nkčio nuostatą iki dvitaškio ir ją išdėstyti taip:</w:t>
                  </w:r>
                </w:p>
                <w:sdt>
                  <w:sdtPr>
                    <w:alias w:val="citata"/>
                    <w:tag w:val="part_fc483157e0e9447d90b774771b0d49c8"/>
                    <w:id w:val="-1082679502"/>
                    <w:lock w:val="sdtLocked"/>
                  </w:sdtPr>
                  <w:sdtEndPr/>
                  <w:sdtContent>
                    <w:sdt>
                      <w:sdtPr>
                        <w:alias w:val="5.3 pp."/>
                        <w:tag w:val="part_647af0133a5448a190448581c0122486"/>
                        <w:id w:val="-961332727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tabs>
                              <w:tab w:val="left" w:pos="5385"/>
                              <w:tab w:val="left" w:pos="7655"/>
                            </w:tabs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lang w:eastAsia="ar-SA"/>
                            </w:rPr>
                          </w:pPr>
                          <w:r>
                            <w:rPr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7af0133a5448a190448581c0122486"/>
                              <w:id w:val="-2759484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ar-SA"/>
                                </w:rPr>
                                <w:t>5.3</w:t>
                              </w:r>
                            </w:sdtContent>
                          </w:sdt>
                          <w:r>
                            <w:rPr>
                              <w:lang w:eastAsia="ar-SA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lang w:eastAsia="ar-SA"/>
                            </w:rPr>
                            <w:t>Žemės ūkio duomenų centrą</w:t>
                          </w:r>
                          <w:r>
                            <w:rPr>
                              <w:lang w:eastAsia="ar-SA"/>
                            </w:rPr>
                            <w:t>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84d97cc098724adf91d3648d07eef0ea"/>
                <w:id w:val="-720130478"/>
                <w:lock w:val="sdtLocked"/>
              </w:sdtPr>
              <w:sdtEndPr/>
              <w:sdtContent>
                <w:p w:rsidR="00C35D99" w:rsidRDefault="008B0F4E">
                  <w:pPr>
                    <w:tabs>
                      <w:tab w:val="left" w:pos="5385"/>
                      <w:tab w:val="left" w:pos="7655"/>
                    </w:tabs>
                    <w:suppressAutoHyphens/>
                    <w:ind w:firstLine="709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84d97cc098724adf91d3648d07eef0ea"/>
                      <w:id w:val="451131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ar-SA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</w:r>
                  <w:r>
                    <w:rPr>
                      <w:lang w:eastAsia="ar-SA"/>
                    </w:rPr>
                    <w:t xml:space="preserve"> Pakeisti 5.4 papunktį ir jį išdėstyti taip:</w:t>
                  </w:r>
                </w:p>
                <w:sdt>
                  <w:sdtPr>
                    <w:alias w:val="citata"/>
                    <w:tag w:val="part_43cf4f5ae2e54f6190427ea36c809867"/>
                    <w:id w:val="383072384"/>
                    <w:lock w:val="sdtLocked"/>
                  </w:sdtPr>
                  <w:sdtEndPr/>
                  <w:sdtContent>
                    <w:sdt>
                      <w:sdtPr>
                        <w:alias w:val="5.4 pp."/>
                        <w:tag w:val="part_e60141c357d244c2b61d1aff5ab8e047"/>
                        <w:id w:val="1710680227"/>
                        <w:lock w:val="sdtLocked"/>
                      </w:sdtPr>
                      <w:sdtEndPr/>
                      <w:sdtContent>
                        <w:p w:rsidR="00C35D99" w:rsidRDefault="008B0F4E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0141c357d244c2b61d1aff5ab8e047"/>
                              <w:id w:val="17907861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Aplinkos ministeriją ar jos įgaliotas institucijas – už žolės deginimo atvejų nustatymą, paviršinių va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ndens telkinių naudojimo vandeniui išgauti nustatytų sąlygų ir reikalavimų, nurodytų aplinkos ministro įsakymu patvirtintame Paviršinių vandens telkinių naudojimo vandeniui išgauti reikalavimų ir paviršinį vandenį naudojančių asmenų registravimo tvarkos ap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raše,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vykdymo kontrolę ir informacijos pateikimą Nacionalinei mokėjimo agentūrai.“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99f4332fcb04f22bdafb5091c4fee8a"/>
            <w:id w:val="1923063454"/>
            <w:lock w:val="sdtLocked"/>
          </w:sdtPr>
          <w:sdtEndPr/>
          <w:sdtContent>
            <w:p w:rsidR="00C35D99" w:rsidRDefault="008B0F4E" w:rsidP="004369BA">
              <w:pPr>
                <w:tabs>
                  <w:tab w:val="left" w:pos="5385"/>
                  <w:tab w:val="left" w:pos="7655"/>
                </w:tabs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99f4332fcb04f22bdafb5091c4fee8a"/>
                  <w:id w:val="-1918706954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>Nustatyti, kad šis nutarimas įsigalioja 2024 m. sausio 1 d</w:t>
              </w:r>
              <w:r w:rsidR="004369BA">
                <w:rPr>
                  <w:color w:val="000000"/>
                  <w:shd w:val="clear" w:color="auto" w:fill="FFFFFF"/>
                  <w:lang w:eastAsia="lt-LT"/>
                </w:rPr>
                <w:t>.</w:t>
              </w:r>
            </w:p>
          </w:sdtContent>
        </w:sdt>
        <w:sdt>
          <w:sdtPr>
            <w:alias w:val="signatura"/>
            <w:tag w:val="part_3eedc0513fe94745a8538f3d8dd70f32"/>
            <w:id w:val="1730884653"/>
            <w:lock w:val="sdtLocked"/>
          </w:sdtPr>
          <w:sdtEndPr/>
          <w:sdtContent>
            <w:p w:rsidR="004369BA" w:rsidRDefault="004369BA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4369BA" w:rsidRDefault="004369BA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4369BA" w:rsidRDefault="004369BA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C35D99" w:rsidRDefault="008B0F4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C35D99" w:rsidRDefault="00C35D9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369BA" w:rsidRDefault="004369B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:rsidR="00C35D99" w:rsidRDefault="00C35D9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C35D99" w:rsidRDefault="008B0F4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Žemės ūkio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              Kęstutis Navickas</w:t>
              </w:r>
            </w:p>
          </w:sdtContent>
        </w:sdt>
      </w:sdtContent>
    </w:sdt>
    <w:sectPr w:rsidR="00C35D9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113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5D99" w:rsidRDefault="008B0F4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C35D99" w:rsidRDefault="008B0F4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99" w:rsidRDefault="00C35D9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99" w:rsidRDefault="00C35D9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99" w:rsidRDefault="00C35D9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5D99" w:rsidRDefault="008B0F4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C35D99" w:rsidRDefault="008B0F4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99" w:rsidRDefault="008B0F4E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val="en-GB" w:eastAsia="en-GB"/>
      </w:rPr>
    </w:pPr>
    <w:r>
      <w:rPr>
        <w:lang w:val="en-GB" w:eastAsia="en-GB"/>
      </w:rPr>
      <w:fldChar w:fldCharType="begin"/>
    </w:r>
    <w:r>
      <w:rPr>
        <w:lang w:val="en-GB" w:eastAsia="en-GB"/>
      </w:rPr>
      <w:instrText xml:space="preserve">PAGE  </w:instrText>
    </w:r>
    <w:r>
      <w:rPr>
        <w:lang w:val="en-GB" w:eastAsia="en-GB"/>
      </w:rPr>
      <w:fldChar w:fldCharType="end"/>
    </w:r>
  </w:p>
  <w:p w:rsidR="00C35D99" w:rsidRDefault="00C35D99">
    <w:pPr>
      <w:tabs>
        <w:tab w:val="center" w:pos="4153"/>
        <w:tab w:val="right" w:pos="8306"/>
      </w:tabs>
      <w:spacing w:after="200" w:line="276" w:lineRule="auto"/>
      <w:rPr>
        <w:lang w:val="en-GB" w:eastAsia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99" w:rsidRDefault="008B0F4E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val="en-GB" w:eastAsia="en-GB"/>
      </w:rPr>
    </w:pPr>
    <w:r>
      <w:rPr>
        <w:lang w:val="en-GB" w:eastAsia="en-GB"/>
      </w:rPr>
      <w:fldChar w:fldCharType="begin"/>
    </w:r>
    <w:r>
      <w:rPr>
        <w:lang w:val="en-GB" w:eastAsia="en-GB"/>
      </w:rPr>
      <w:instrText xml:space="preserve">PAGE  </w:instrText>
    </w:r>
    <w:r>
      <w:rPr>
        <w:lang w:val="en-GB" w:eastAsia="en-GB"/>
      </w:rPr>
      <w:fldChar w:fldCharType="separate"/>
    </w:r>
    <w:r w:rsidR="004369BA">
      <w:rPr>
        <w:noProof/>
        <w:lang w:val="en-GB" w:eastAsia="en-GB"/>
      </w:rPr>
      <w:t>2</w:t>
    </w:r>
    <w:r>
      <w:rPr>
        <w:lang w:val="en-GB" w:eastAsia="en-GB"/>
      </w:rPr>
      <w:fldChar w:fldCharType="end"/>
    </w:r>
  </w:p>
  <w:p w:rsidR="00C35D99" w:rsidRDefault="00C35D99">
    <w:pPr>
      <w:tabs>
        <w:tab w:val="center" w:pos="4153"/>
        <w:tab w:val="right" w:pos="8306"/>
      </w:tabs>
      <w:spacing w:after="200" w:line="276" w:lineRule="auto"/>
      <w:rPr>
        <w:lang w:val="en-GB" w:eastAsia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99" w:rsidRDefault="00C35D99">
    <w:pPr>
      <w:tabs>
        <w:tab w:val="center" w:pos="4153"/>
        <w:tab w:val="right" w:pos="8306"/>
      </w:tabs>
      <w:spacing w:after="200" w:line="276" w:lineRule="auto"/>
      <w:rPr>
        <w:lang w:val="en-GB" w:eastAsia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50"/>
    <w:rsid w:val="004369BA"/>
    <w:rsid w:val="006F5D50"/>
    <w:rsid w:val="008B0F4E"/>
    <w:rsid w:val="00C35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0460E11B"/>
  <w15:docId w15:val="{A722D513-FBB8-41FA-9408-CA6EB1C55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69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ADA3A43-09D2-46B0-91F4-28C249B1EEF4}"/>
      </w:docPartPr>
      <w:docPartBody>
        <w:p w:rsidR="00000000" w:rsidRDefault="00915F6B">
          <w:r w:rsidRPr="006C7F5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F6B"/>
    <w:rsid w:val="0091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5F6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dfa260df0f0754c7cdd5e1fea3294c4d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c53f66fa47fc75971c38e0afd31ccde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9d0954c9047642ef8b90e3ac539f619e" PartId="77124e51962546c0bb4a419643bd84d9">
    <Part Type="preambule" DocPartId="e534b4e66cc0408ca7a13eb0a62d00a5" PartId="440bd14e6d3c43e38ab6c953af8b8dc4"/>
    <Part Type="punktas" Nr="1" Abbr="1 p." DocPartId="2d6b9072e07d485fac2b5386ca87119b" PartId="2f3d63b4a15a4195bd9cf0af335eb581">
      <Part Type="papunktis" Nr="1.1" Abbr="1.1 pp." DocPartId="490ceccc5f754843acd2eae638a61e1c" PartId="1941d5f268de430c855e5f3994e93939">
        <Part Type="citata" DocPartId="97ba827840844d209b1431643dab6da7" PartId="a3b0ead9c29f477cbf09163f98bd1ddd">
          <Part Type="papunktis" Nr="3.1" Abbr="3.1 pp." DocPartId="3bcb0f24d3f24e179ecf20d6ea528c2c" PartId="f34cab293e4a4a3a85db20540fff4cfb"/>
        </Part>
      </Part>
      <Part Type="papunktis" Nr="1.2" Abbr="1.2 pp." DocPartId="8afa317db88f428d939e8e3ded08eb57" PartId="db94fd151c224feaa93be6829f2c2655"/>
      <Part Type="papunktis" Nr="1.3" Abbr="1.3 pp." DocPartId="60ebc11dd7d64978bdb30aae4842c966" PartId="eccb0a24561b418895773c54bd5b935f">
        <Part Type="citata" DocPartId="a627a82c64b0479b9e83ea9563240cc1" PartId="24d3e7cbcb8b4ff7a6b4488113154f8d">
          <Part Type="papunktis" Nr="3.12" Abbr="3.12 pp." DocPartId="9b536bfa390b41798d1391425dc14f3d" PartId="a7c56e985d714bc1b81ec149e1822a76"/>
        </Part>
      </Part>
      <Part Type="papunktis" Nr="1.4" Abbr="1.4 pp." DocPartId="38ed80cc8c104e08b5618558a0e60363" PartId="7a90cd6cd04c44468e720364150ff183">
        <Part Type="citata" DocPartId="2308533ef53441529a3d1e02b11e4c27" PartId="299b90a346f545b28eb38acd35df2a95">
          <Part Type="papunktis" Nr="3.13" Abbr="3.13 pp." DocPartId="c05adef8d5674f0b96bc2bd199c5d91e" PartId="55973af8d154484a8c12ab5b395cd754"/>
        </Part>
      </Part>
      <Part Type="papunktis" Nr="1.5" Abbr="1.5 pp." DocPartId="48aaa489d38a4708b05652100e8d677c" PartId="3ac1c17a95e14b2e95c453e9bf3ae125">
        <Part Type="citata" DocPartId="867cae4a0174458c889578a5a9bd39b5" PartId="0fb804f12c41482aa58dd40824b594d0">
          <Part Type="papunktis" Nr="4.1.1" Abbr="4.1.1 pp." DocPartId="51f3ebf53cae4742b305404cdc334325" PartId="99320573e7e84ff682c45890c8a0cd93"/>
        </Part>
      </Part>
      <Part Type="papunktis" Nr="1.6" Abbr="1.6 pp." DocPartId="39ddae44cd6344e7b5439102583a10b0" PartId="ccb6c5db676b4d5d807548d628b42d4b">
        <Part Type="citata" DocPartId="1af0849cb6454d5cad473d7bbe855ccd" PartId="1f588632c653444e83f18616cfcb9ae1">
          <Part Type="papunktis" Nr="4.1.2" Abbr="4.1.2 pp." DocPartId="4dea2359de524773b4fd3d3e517bc4ad" PartId="df57569f1e54434e87c256727cb0d6a9"/>
        </Part>
      </Part>
      <Part Type="papunktis" Nr="1.7" Abbr="1.7 pp." DocPartId="bd6f0b16d1dc43cf8d004f8d420f93e2" PartId="196e8c2867cb45e6a59952acca7b64f5">
        <Part Type="citata" DocPartId="c08dab88575b41e4b787224b498dce46" PartId="4002beb3ac6a4bd88a9d5dbe8c53e360">
          <Part Type="papunktis" Nr="4.5" Abbr="4.5 pp." DocPartId="41bfafd23450474c9ca95d7f73c2aa07" PartId="5050bf53302d4ad5b98d7e07e43bfc38"/>
        </Part>
      </Part>
      <Part Type="papunktis" Nr="1.8" Abbr="1.8 pp." DocPartId="9a5ddf41f727403ab6d8d0a88d425e5f" PartId="8d122ebb1383420d8f606d4901d54835">
        <Part Type="citata" DocPartId="18bf36787f564e21b522797e1e7b224b" PartId="554d7e684b8b41e0a2dd4db7e4092880">
          <Part Type="papunktis" Nr="5.2" Abbr="5.2 pp." DocPartId="49d02f148949491aaceadce831eaa34b" PartId="bf4ebf4c8a2a4767b0266f86a04f1e49"/>
        </Part>
      </Part>
      <Part Type="papunktis" Nr="1.9" Abbr="1.9 pp." DocPartId="12520d12612c4af4a3222cb5898135b8" PartId="21169684a8894699b6516fbca5f2361b">
        <Part Type="citata" DocPartId="1cd0a9b7ddc04576a4336d0b3419f9e8" PartId="fc483157e0e9447d90b774771b0d49c8">
          <Part Type="papunktis" Nr="5.3" Abbr="5.3 pp." DocPartId="fcdca9843d544fcc828778ffe5d60faa" PartId="647af0133a5448a190448581c0122486"/>
        </Part>
      </Part>
      <Part Type="papunktis" Nr="1.10" Abbr="1.10 pp." DocPartId="249cb99a4e404be19d2521311bc8662c" PartId="84d97cc098724adf91d3648d07eef0ea">
        <Part Type="citata" DocPartId="6ea98f428db84b589f5aef05f65e0c31" PartId="43cf4f5ae2e54f6190427ea36c809867">
          <Part Type="papunktis" Nr="5.4" Abbr="5.4 pp." DocPartId="8868f6a537cf4e8f9c42d60296d7b738" PartId="e60141c357d244c2b61d1aff5ab8e047"/>
        </Part>
      </Part>
    </Part>
    <Part Type="punktas" Nr="2" Abbr="2 p." DocPartId="11249079e1ad41958c7d3234ca832522" PartId="099f4332fcb04f22bdafb5091c4fee8a"/>
    <Part Type="signatura" DocPartId="a74eef1e6d6042818ab2eed275a22d14" PartId="3eedc0513fe94745a8538f3d8dd70f32"/>
  </Part>
</Parts>
</file>

<file path=customXml/itemProps1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D3B8FB-2538-44CA-8084-311A1856BD73}">
  <ds:schemaRefs>
    <ds:schemaRef ds:uri="http://purl.org/dc/dcmitype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58c6f6df-7e1f-4a2e-8979-e3f4c92e56f2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2ad30025-d0d5-4532-b26e-26983efa1e1c"/>
  </ds:schemaRefs>
</ds:datastoreItem>
</file>

<file path=customXml/itemProps3.xml><?xml version="1.0" encoding="utf-8"?>
<ds:datastoreItem xmlns:ds="http://schemas.openxmlformats.org/officeDocument/2006/customXml" ds:itemID="{0F519CAF-84FD-4BD4-9F93-1893F86A03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9D90C9-48E4-4C34-9547-646477CB1F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657</Words>
  <Characters>4686</Characters>
  <Application>Microsoft Office Word</Application>
  <DocSecurity>0</DocSecurity>
  <Lines>39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5333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</dc:creator>
  <cp:lastModifiedBy>GUMBYTĖ Danguolė</cp:lastModifiedBy>
  <cp:revision>4</cp:revision>
  <cp:lastPrinted>2017-12-22T09:00:00Z</cp:lastPrinted>
  <dcterms:created xsi:type="dcterms:W3CDTF">2023-12-22T11:40:00Z</dcterms:created>
  <dcterms:modified xsi:type="dcterms:W3CDTF">2023-12-22T15:14:00Z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