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379d253ee9d49beb7891963ccb08d1f"/>
        <w:id w:val="1118172644"/>
        <w:lock w:val="sdtLocked"/>
      </w:sdtPr>
      <w:sdtEndPr/>
      <w:sdtContent>
        <w:p w:rsidR="00736C1B" w:rsidRDefault="00773D0D" w:rsidP="00773D0D">
          <w:pPr>
            <w:tabs>
              <w:tab w:val="center" w:pos="4986"/>
              <w:tab w:val="right" w:pos="9972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5C97E570" wp14:editId="0C7E5CA4">
                <wp:extent cx="543560" cy="595630"/>
                <wp:effectExtent l="0" t="0" r="8890" b="0"/>
                <wp:docPr id="2" name="Picture 2" descr="A black and white logo of a knight on a horse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 descr="A black and white logo of a knight on a horse  Description automatically generated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36C1B" w:rsidRDefault="00736C1B">
          <w:pPr>
            <w:rPr>
              <w:sz w:val="14"/>
              <w:szCs w:val="14"/>
            </w:rPr>
          </w:pPr>
        </w:p>
        <w:p w:rsidR="00736C1B" w:rsidRDefault="00773D0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Ekonomikos ir inovacijų MINISTRAS</w:t>
          </w:r>
        </w:p>
        <w:p w:rsidR="00736C1B" w:rsidRDefault="00736C1B">
          <w:pPr>
            <w:jc w:val="center"/>
            <w:rPr>
              <w:b/>
              <w:caps/>
            </w:rPr>
          </w:pPr>
        </w:p>
        <w:p w:rsidR="00736C1B" w:rsidRDefault="00773D0D">
          <w:pPr>
            <w:tabs>
              <w:tab w:val="left" w:pos="3402"/>
              <w:tab w:val="left" w:pos="4110"/>
              <w:tab w:val="center" w:pos="5179"/>
            </w:tabs>
            <w:jc w:val="center"/>
            <w:rPr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:rsidR="00736C1B" w:rsidRDefault="00773D0D">
          <w:pPr>
            <w:tabs>
              <w:tab w:val="left" w:pos="567"/>
              <w:tab w:val="left" w:pos="4678"/>
            </w:tabs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>DĖL EKONOMIKOS IR INOVACIJŲ MINISTRO</w:t>
          </w:r>
        </w:p>
        <w:p w:rsidR="00736C1B" w:rsidRDefault="00773D0D">
          <w:pPr>
            <w:tabs>
              <w:tab w:val="left" w:pos="567"/>
              <w:tab w:val="left" w:pos="467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2024 M. BALANDŽIO 18 D</w:t>
          </w:r>
          <w:r>
            <w:rPr>
              <w:b/>
              <w:szCs w:val="24"/>
            </w:rPr>
            <w:t>. ĮSAKYMO NR.</w:t>
          </w:r>
          <w:r>
            <w:rPr>
              <w:b/>
              <w:bCs/>
              <w:szCs w:val="24"/>
            </w:rPr>
            <w:t xml:space="preserve"> 4-212 „DĖL SKATINAMOSIOS FINANSINĖS PRIEMONĖS „POKYTIS“ SCHEMOS PATVIRTINIMO“</w:t>
          </w:r>
        </w:p>
        <w:p w:rsidR="00736C1B" w:rsidRDefault="00773D0D">
          <w:pPr>
            <w:tabs>
              <w:tab w:val="left" w:pos="567"/>
              <w:tab w:val="left" w:pos="467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:rsidR="00736C1B" w:rsidRDefault="00736C1B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b/>
              <w:szCs w:val="24"/>
            </w:rPr>
          </w:pPr>
        </w:p>
        <w:p w:rsidR="00736C1B" w:rsidRDefault="00773D0D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2024 m. rugpjūčio </w:t>
          </w:r>
          <w:r>
            <w:rPr>
              <w:rFonts w:eastAsia="Calibri"/>
              <w:szCs w:val="24"/>
              <w:lang w:val="en-US"/>
            </w:rPr>
            <w:t>12 d.</w:t>
          </w:r>
          <w:r>
            <w:rPr>
              <w:rFonts w:eastAsia="Calibri"/>
              <w:szCs w:val="24"/>
            </w:rPr>
            <w:t xml:space="preserve"> Nr. </w:t>
          </w:r>
          <w:r>
            <w:rPr>
              <w:bCs/>
            </w:rPr>
            <w:t>4-434</w:t>
          </w:r>
        </w:p>
        <w:p w:rsidR="00736C1B" w:rsidRDefault="00773D0D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:rsidR="00736C1B" w:rsidRDefault="00736C1B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b/>
              <w:szCs w:val="24"/>
            </w:rPr>
          </w:pPr>
        </w:p>
        <w:sdt>
          <w:sdtPr>
            <w:alias w:val="1 p."/>
            <w:tag w:val="part_906eecfb44a2469b8802f4d7d1b735aa"/>
            <w:id w:val="-99337282"/>
            <w:lock w:val="sdtLocked"/>
          </w:sdtPr>
          <w:sdtEndPr/>
          <w:sdtContent>
            <w:p w:rsidR="00736C1B" w:rsidRDefault="00773D0D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06eecfb44a2469b8802f4d7d1b735aa"/>
                  <w:id w:val="-171018369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a k e i č i u  Skatinamosios finansinės priemonės „Pokytis“ schemą, patvirtintą Lietuvos Respublikos ekonomikos ir ino</w:t>
              </w:r>
              <w:r>
                <w:rPr>
                  <w:color w:val="000000"/>
                  <w:szCs w:val="24"/>
                  <w:lang w:eastAsia="lt-LT"/>
                </w:rPr>
                <w:t>vacijų ministro 2024 m. balandžio 18 d. įsakymu Nr. 4-212 „Dėl Skatinamosios finansinės priemonės „Pokytis“ schemos patvirtinimo“:</w:t>
              </w:r>
            </w:p>
            <w:sdt>
              <w:sdtPr>
                <w:alias w:val="1.1 pp."/>
                <w:tag w:val="part_2bbc0c28c3f4435d8f613de26a06fb2c"/>
                <w:id w:val="367107472"/>
                <w:lock w:val="sdtLocked"/>
              </w:sdtPr>
              <w:sdtEndPr/>
              <w:sdtContent>
                <w:p w:rsidR="00736C1B" w:rsidRDefault="00773D0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bc0c28c3f4435d8f613de26a06fb2c"/>
                      <w:id w:val="-15480645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5 punktą ir jį išdėstau taip:</w:t>
                  </w:r>
                </w:p>
                <w:tbl>
                  <w:tblPr>
                    <w:tblW w:w="9502" w:type="dxa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96"/>
                    <w:gridCol w:w="2126"/>
                    <w:gridCol w:w="6780"/>
                  </w:tblGrid>
                  <w:tr w:rsidR="00736C1B">
                    <w:trPr>
                      <w:trHeight w:val="430"/>
                    </w:trPr>
                    <w:tc>
                      <w:tcPr>
                        <w:tcW w:w="596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„5.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Sąvokos</w:t>
                        </w:r>
                      </w:p>
                    </w:tc>
                    <w:tc>
                      <w:tcPr>
                        <w:tcW w:w="6780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</w:rPr>
                          <w:t xml:space="preserve">Schemoje vartojamos sąvokos suprantamos taip, kaip jos apibrėžtos </w:t>
                        </w:r>
                        <w:r>
                          <w:rPr>
                            <w:color w:val="000000"/>
                          </w:rPr>
                          <w:t>Reglamente (ES) Nr. 651/2014, 2015 m. birželio 25 d. Europos Parlamento ir Tarybos reglamente (ES) 2015/1017 dėl Europos strateginių investicijų fondo, Europos investavimo konsultacijų centro ir Europos investicinių projektų portalo, kuriuo iš dalies keiči</w:t>
                        </w:r>
                        <w:r>
                          <w:rPr>
                            <w:color w:val="000000"/>
                          </w:rPr>
                          <w:t>amos reglamentų (ES) Nr. 1291/2013 ir (ES) Nr. 1316/2013 nuostatos dėl Europos strateginių investicijų fondo, su paskutiniais pakeitimais, padarytais 2021 m. kovo 24 d. Europos Parlamento ir Tarybos reglamentu (ES) 2021/523,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Lietuvos Respublikos įmonių ir </w:t>
                        </w:r>
                        <w:r>
                          <w:rPr>
                            <w:color w:val="000000"/>
                            <w:szCs w:val="24"/>
                          </w:rPr>
                          <w:t>įmonių grupių atskaitomybės įstatyme,</w:t>
                        </w:r>
                        <w:r>
                          <w:rPr>
                            <w:color w:val="000000"/>
                          </w:rPr>
                          <w:t xml:space="preserve"> Lietuvos Respublikos nacionalinės plėtros įstaigos įstatyme, Lietuvos Respublikos pinigų plovimo ir teroristų finansavimo prevencijos įstatyme, Lietuvos Respublikos smulkiojo ir vidutinio verslo plėtros įstatyme, </w:t>
                        </w:r>
                        <w:r>
                          <w:rPr>
                            <w:szCs w:val="24"/>
                          </w:rPr>
                          <w:t>Lietu</w:t>
                        </w:r>
                        <w:r>
                          <w:rPr>
                            <w:szCs w:val="24"/>
                          </w:rPr>
                          <w:t xml:space="preserve">vos Respublikos tarptautinių sankcijų įstatyme.“ </w:t>
                        </w:r>
                      </w:p>
                    </w:tc>
                  </w:tr>
                </w:tbl>
                <w:p w:rsidR="00736C1B" w:rsidRDefault="00773D0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2 pp."/>
                <w:tag w:val="part_e6981353922040ef9c2b7e000446b07a"/>
                <w:id w:val="735046079"/>
                <w:lock w:val="sdtLocked"/>
              </w:sdtPr>
              <w:sdtEndPr/>
              <w:sdtContent>
                <w:p w:rsidR="00736C1B" w:rsidRDefault="00773D0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981353922040ef9c2b7e000446b07a"/>
                      <w:id w:val="-1851313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7.1.12 papunktį ir jį išdėstau taip:</w:t>
                  </w:r>
                </w:p>
                <w:tbl>
                  <w:tblPr>
                    <w:tblW w:w="9502" w:type="dxa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96"/>
                    <w:gridCol w:w="2126"/>
                    <w:gridCol w:w="6780"/>
                  </w:tblGrid>
                  <w:tr w:rsidR="00736C1B">
                    <w:trPr>
                      <w:trHeight w:val="430"/>
                    </w:trPr>
                    <w:tc>
                      <w:tcPr>
                        <w:tcW w:w="596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780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tabs>
                            <w:tab w:val="left" w:pos="0"/>
                          </w:tabs>
                          <w:jc w:val="both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</w:rPr>
                          <w:t>„7.1.12. Paskolos gavėjo nuosavybės rodiklis (nuosavo kapitalo ir viso turto santykis) po Paskolos suteikimo nėra mažesnis kaip 0,1 arba 0,15 į nuo</w:t>
                        </w:r>
                        <w:r>
                          <w:rPr>
                            <w:color w:val="000000"/>
                          </w:rPr>
                          <w:t>savą kapitalą  įtraukiant</w:t>
                        </w:r>
                        <w:r>
                          <w:t xml:space="preserve"> </w:t>
                        </w:r>
                        <w:r>
                          <w:rPr>
                            <w:color w:val="000000"/>
                          </w:rPr>
                          <w:t>akcininkų, susijusių ir (ar) kitų trečiųjų asmenų Paskolos gavėjui suteiktas Paskolas, subordinuotas INVEGOS paskolos (-ų) atžvilgiu (toliau – trečiųjų asmenų subordinuotos paskolos) (be trečiųjų asmenų subordinuotų paskolų nuosav</w:t>
                        </w:r>
                        <w:r>
                          <w:rPr>
                            <w:color w:val="000000"/>
                          </w:rPr>
                          <w:t xml:space="preserve">as kapitalas turi būti teigiamas), skaičiuojant pagal paskutinių finansinių metų metinių finansinių ataskaitų rinkinį ar paskutinę tarpinę finansinę ataskaitą. Jeigu pagal paskutinių finansinių metų metinių finansinių ataskaitų rinkinį nuosavybės rodiklis </w:t>
                        </w:r>
                        <w:r>
                          <w:rPr>
                            <w:color w:val="000000"/>
                          </w:rPr>
                          <w:t>po Paskolos suteikimo yra mažesnis kaip 0,1 arba 0,15 įtraukus trečiųjų asmenų subordinuotas paskolas, o pagal paskutinę tarpinę finansinę ataskaitą yra didesnis kaip 0,1 arba 0,15 įtraukus trečiųjų asmenų subordinuotas paskolas, Paskolos gavėjas privalo p</w:t>
                        </w:r>
                        <w:r>
                          <w:rPr>
                            <w:color w:val="000000"/>
                          </w:rPr>
                          <w:t xml:space="preserve">ateikti INVEGAI nuosavybės struktūros pokyčius pagrindžiančius dokumentus (sukauptų nuostolių padengimo, </w:t>
                        </w:r>
                        <w:r>
                          <w:rPr>
                            <w:color w:val="000000"/>
                          </w:rPr>
                          <w:lastRenderedPageBreak/>
                          <w:t>kapitalo padidinimo apmokėjimo, turto vertinimo ir (arba) kitus nuosavybės struktūros pokyčius įrodančius dokumentus);“.</w:t>
                        </w:r>
                      </w:p>
                    </w:tc>
                  </w:tr>
                </w:tbl>
                <w:p w:rsidR="00736C1B" w:rsidRDefault="00773D0D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3 pp."/>
                <w:tag w:val="part_b92f17531609483392151031a3642648"/>
                <w:id w:val="-596020818"/>
                <w:lock w:val="sdtLocked"/>
              </w:sdtPr>
              <w:sdtEndPr/>
              <w:sdtContent>
                <w:p w:rsidR="00736C1B" w:rsidRDefault="00773D0D">
                  <w:pPr>
                    <w:ind w:firstLine="720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b92f17531609483392151031a3642648"/>
                      <w:id w:val="-122467996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</w:rPr>
                    <w:t>. Pripažįstu netekusi</w:t>
                  </w:r>
                  <w:r>
                    <w:rPr>
                      <w:rFonts w:eastAsia="Calibri"/>
                    </w:rPr>
                    <w:t>u galios 7.1.16 papunktį.</w:t>
                  </w:r>
                </w:p>
              </w:sdtContent>
            </w:sdt>
            <w:sdt>
              <w:sdtPr>
                <w:alias w:val="1.4 pp."/>
                <w:tag w:val="part_9b46d1e0386e46cc98dd41456b7195e5"/>
                <w:id w:val="514962742"/>
                <w:lock w:val="sdtLocked"/>
              </w:sdtPr>
              <w:sdtEndPr/>
              <w:sdtContent>
                <w:p w:rsidR="00736C1B" w:rsidRDefault="00773D0D">
                  <w:pPr>
                    <w:tabs>
                      <w:tab w:val="left" w:pos="567"/>
                    </w:tabs>
                    <w:ind w:right="142" w:firstLine="709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9b46d1e0386e46cc98dd41456b7195e5"/>
                      <w:id w:val="-202977942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  <w:lang w:eastAsia="ko-KR"/>
                    </w:rPr>
                    <w:t>Pakeičiu 11.4 papunktį ir jį išdėstau taip:</w:t>
                  </w:r>
                </w:p>
                <w:tbl>
                  <w:tblPr>
                    <w:tblW w:w="9615" w:type="dxa"/>
                    <w:tblInd w:w="-5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09"/>
                    <w:gridCol w:w="1985"/>
                    <w:gridCol w:w="6921"/>
                  </w:tblGrid>
                  <w:tr w:rsidR="00736C1B">
                    <w:trPr>
                      <w:trHeight w:val="430"/>
                    </w:trPr>
                    <w:tc>
                      <w:tcPr>
                        <w:tcW w:w="709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tabs>
                            <w:tab w:val="left" w:pos="438"/>
                          </w:tabs>
                          <w:suppressAutoHyphens/>
                          <w:ind w:left="-113" w:firstLine="113"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5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921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tabs>
                            <w:tab w:val="left" w:pos="292"/>
                          </w:tabs>
                          <w:jc w:val="both"/>
                          <w:rPr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„11.4. </w:t>
                        </w:r>
                        <w:r>
                          <w:t xml:space="preserve">Paskolos gavėjui taikoma kintama metinė palūkanų norma, kurią </w:t>
                        </w:r>
                        <w:r>
                          <w:rPr>
                            <w:color w:val="000000"/>
                          </w:rPr>
                          <w:t>sudaro:</w:t>
                        </w:r>
                      </w:p>
                      <w:p w:rsidR="00736C1B" w:rsidRDefault="00773D0D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11.4.1.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1 procento palūkanų marža; </w:t>
                        </w:r>
                      </w:p>
                      <w:p w:rsidR="00736C1B" w:rsidRDefault="00773D0D"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11.4.2. </w:t>
                        </w:r>
                        <w:r>
                          <w:rPr>
                            <w:szCs w:val="24"/>
                            <w:lang w:eastAsia="lt-LT"/>
                          </w:rPr>
                          <w:t>kintama palūkanų normos dalis – 6 mėnesių EURIBOR (kai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EURIBOR neigiamas, jis prilyginamas nuliui).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</w:tbl>
                <w:p w:rsidR="00736C1B" w:rsidRDefault="00773D0D"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</w:sdtContent>
            </w:sdt>
            <w:sdt>
              <w:sdtPr>
                <w:alias w:val="1.5 pp."/>
                <w:tag w:val="part_aadb675927544edb99f360163dbeca95"/>
                <w:id w:val="617409788"/>
                <w:lock w:val="sdtLocked"/>
              </w:sdtPr>
              <w:sdtEndPr/>
              <w:sdtContent>
                <w:p w:rsidR="00736C1B" w:rsidRDefault="00773D0D">
                  <w:pPr>
                    <w:ind w:firstLine="720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aadb675927544edb99f360163dbeca95"/>
                      <w:id w:val="85515752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</w:rPr>
                    <w:t xml:space="preserve">Pripažįstu netekusiu galios </w:t>
                  </w:r>
                  <w:r>
                    <w:rPr>
                      <w:rFonts w:eastAsia="Calibri"/>
                      <w:szCs w:val="24"/>
                      <w:lang w:eastAsia="ko-KR"/>
                    </w:rPr>
                    <w:t>11.5 papunktį.</w:t>
                  </w:r>
                </w:p>
              </w:sdtContent>
            </w:sdt>
            <w:sdt>
              <w:sdtPr>
                <w:alias w:val="1.6 pp."/>
                <w:tag w:val="part_3d7f948cdc85463fb070c88e3ad014a7"/>
                <w:id w:val="1941647135"/>
                <w:lock w:val="sdtLocked"/>
              </w:sdtPr>
              <w:sdtEndPr/>
              <w:sdtContent>
                <w:p w:rsidR="00736C1B" w:rsidRDefault="00773D0D">
                  <w:pPr>
                    <w:ind w:firstLine="720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3d7f948cdc85463fb070c88e3ad014a7"/>
                      <w:id w:val="-35164712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ko-KR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ko-KR"/>
                    </w:rPr>
                    <w:t>. Pakeičiu 15.9 papunktį ir jį išdėstau taip:</w:t>
                  </w:r>
                </w:p>
                <w:tbl>
                  <w:tblPr>
                    <w:tblW w:w="9615" w:type="dxa"/>
                    <w:tblInd w:w="-5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09"/>
                    <w:gridCol w:w="1985"/>
                    <w:gridCol w:w="6921"/>
                  </w:tblGrid>
                  <w:tr w:rsidR="00736C1B">
                    <w:trPr>
                      <w:trHeight w:val="430"/>
                    </w:trPr>
                    <w:tc>
                      <w:tcPr>
                        <w:tcW w:w="709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tabs>
                            <w:tab w:val="left" w:pos="438"/>
                          </w:tabs>
                          <w:suppressAutoHyphens/>
                          <w:ind w:left="-113" w:firstLine="113"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5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36C1B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921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36C1B" w:rsidRDefault="00773D0D">
                        <w:pPr>
                          <w:jc w:val="both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</w:rPr>
                          <w:t xml:space="preserve">„15.9. Jeigu nustatoma, kad bendra skiriamos pagalbos suma viršija didžiausią galimą valstybės </w:t>
                        </w:r>
                        <w:r>
                          <w:rPr>
                            <w:color w:val="000000"/>
                          </w:rPr>
                          <w:t>pagalbos arba nereikšmingos (</w:t>
                        </w:r>
                        <w:r>
                          <w:rPr>
                            <w:i/>
                            <w:iCs/>
                            <w:color w:val="000000"/>
                          </w:rPr>
                          <w:t xml:space="preserve">de </w:t>
                        </w:r>
                        <w:proofErr w:type="spellStart"/>
                        <w:r>
                          <w:rPr>
                            <w:i/>
                            <w:iCs/>
                            <w:color w:val="000000"/>
                          </w:rPr>
                          <w:t>minimis</w:t>
                        </w:r>
                        <w:proofErr w:type="spellEnd"/>
                        <w:r>
                          <w:rPr>
                            <w:i/>
                            <w:iCs/>
                            <w:color w:val="000000"/>
                          </w:rPr>
                          <w:t>)</w:t>
                        </w:r>
                        <w:r>
                          <w:rPr>
                            <w:color w:val="000000"/>
                          </w:rPr>
                          <w:t> pagalbos sumą, atitinkamai yra keičiamos viena ar kelios Paskolos suteikimo sąlygos (Paskolos suma, Paskolos laikotarpis, skiriamos dotacijos suma).</w:t>
                        </w:r>
                        <w:r>
                          <w:rPr>
                            <w:rFonts w:eastAsia="Calibri"/>
                            <w:color w:val="000000"/>
                          </w:rPr>
                          <w:t>“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36C1B" w:rsidRDefault="00773D0D"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423d10e4528b4c0c83ae6aece8f47212"/>
            <w:id w:val="-1393421427"/>
            <w:lock w:val="sdtLocked"/>
          </w:sdtPr>
          <w:sdtEndPr/>
          <w:sdtContent>
            <w:p w:rsidR="00736C1B" w:rsidRDefault="00773D0D" w:rsidP="00773D0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3d10e4528b4c0c83ae6aece8f47212"/>
                  <w:id w:val="121932546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N u s t a t a u, kad šis įsakymas taikomas vertinant </w:t>
              </w:r>
              <w:r>
                <w:rPr>
                  <w:szCs w:val="24"/>
                  <w:lang w:eastAsia="lt-LT"/>
                </w:rPr>
                <w:t>po šio įsakymo įsigaliojimo uždarojoje  akcinėje bendrovėje „Investicijų ir verslo garantijos“ (toliau – INVEGA) gautas paskolų gavėjų paraiškas ir iki šio įsakymo įsigaliojimo INVEGOJE gautas paskolų gavėjų paraiškas, dėl kurių nėra priimti INVEGOS sprend</w:t>
              </w:r>
              <w:r>
                <w:rPr>
                  <w:szCs w:val="24"/>
                  <w:lang w:eastAsia="lt-LT"/>
                </w:rPr>
                <w:t>imai dėl paskolos suteikimo.</w:t>
              </w:r>
            </w:p>
          </w:sdtContent>
        </w:sdt>
        <w:sdt>
          <w:sdtPr>
            <w:alias w:val="signatura"/>
            <w:tag w:val="part_c6de0be3fff74fecba9b996b015f5201"/>
            <w:id w:val="1483426845"/>
            <w:lock w:val="sdtLocked"/>
          </w:sdtPr>
          <w:sdtEndPr/>
          <w:sdtContent>
            <w:p w:rsidR="00773D0D" w:rsidRDefault="00773D0D">
              <w:pPr>
                <w:tabs>
                  <w:tab w:val="left" w:pos="7230"/>
                </w:tabs>
              </w:pPr>
            </w:p>
            <w:p w:rsidR="00773D0D" w:rsidRDefault="00773D0D">
              <w:pPr>
                <w:tabs>
                  <w:tab w:val="left" w:pos="7230"/>
                </w:tabs>
              </w:pPr>
            </w:p>
            <w:p w:rsidR="00773D0D" w:rsidRDefault="00773D0D">
              <w:pPr>
                <w:tabs>
                  <w:tab w:val="left" w:pos="7230"/>
                </w:tabs>
              </w:pPr>
            </w:p>
            <w:p w:rsidR="00736C1B" w:rsidRDefault="00773D0D">
              <w:pPr>
                <w:tabs>
                  <w:tab w:val="left" w:pos="7230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Ekonomikos ir inovacijų ministrė</w:t>
              </w:r>
              <w:r>
                <w:rPr>
                  <w:szCs w:val="24"/>
                </w:rPr>
                <w:tab/>
                <w:t xml:space="preserve">         Aušrinė Armonaitė</w:t>
              </w:r>
            </w:p>
            <w:p w:rsidR="00736C1B" w:rsidRDefault="00773D0D">
              <w:pPr>
                <w:rPr>
                  <w:szCs w:val="24"/>
                </w:rPr>
              </w:pPr>
            </w:p>
          </w:sdtContent>
        </w:sdt>
      </w:sdtContent>
    </w:sdt>
    <w:sectPr w:rsidR="00736C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6" w:bottom="851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6C1B" w:rsidRDefault="00773D0D">
      <w:pPr>
        <w:jc w:val="both"/>
      </w:pPr>
      <w:r>
        <w:separator/>
      </w:r>
    </w:p>
  </w:endnote>
  <w:endnote w:type="continuationSeparator" w:id="0">
    <w:p w:rsidR="00736C1B" w:rsidRDefault="00773D0D">
      <w:pPr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36C1B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36C1B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36C1B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6C1B" w:rsidRDefault="00773D0D">
      <w:pPr>
        <w:jc w:val="both"/>
      </w:pPr>
      <w:r>
        <w:separator/>
      </w:r>
    </w:p>
  </w:footnote>
  <w:footnote w:type="continuationSeparator" w:id="0">
    <w:p w:rsidR="00736C1B" w:rsidRDefault="00773D0D">
      <w:pPr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36C1B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73D0D">
    <w:pPr>
      <w:tabs>
        <w:tab w:val="center" w:pos="4153"/>
        <w:tab w:val="right" w:pos="830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36C1B" w:rsidRDefault="00736C1B">
    <w:pPr>
      <w:tabs>
        <w:tab w:val="center" w:pos="4153"/>
        <w:tab w:val="right" w:pos="8306"/>
      </w:tabs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C1B" w:rsidRDefault="00736C1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637"/>
    <w:rsid w:val="00361637"/>
    <w:rsid w:val="00736C1B"/>
    <w:rsid w:val="00773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82F50D8"/>
  <w15:docId w15:val="{CC29E612-5E89-42A8-AFDC-FB2C29DB2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00983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2031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80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20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8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52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6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00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5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5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94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904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600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2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14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3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9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9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24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9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54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76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05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9c057d-3413-4a41-93c5-e2d0b5207e19">
      <Terms xmlns="http://schemas.microsoft.com/office/infopath/2007/PartnerControls"/>
    </lcf76f155ced4ddcb4097134ff3c332f>
    <_Flow_SignoffStatus xmlns="b69c057d-3413-4a41-93c5-e2d0b5207e19" xsi:nil="true"/>
    <TaxCatchAll xmlns="a9e7eb83-60b4-45b8-8e89-8fcf76822b56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513E345ECC084B8776570EA18042D3" ma:contentTypeVersion="13" ma:contentTypeDescription="Create a new document." ma:contentTypeScope="" ma:versionID="76f3e8b8c10ccb1fab011ad8e8590a05">
  <xsd:schema xmlns:xsd="http://www.w3.org/2001/XMLSchema" xmlns:xs="http://www.w3.org/2001/XMLSchema" xmlns:p="http://schemas.microsoft.com/office/2006/metadata/properties" xmlns:ns2="b69c057d-3413-4a41-93c5-e2d0b5207e19" xmlns:ns3="a9e7eb83-60b4-45b8-8e89-8fcf76822b56" targetNamespace="http://schemas.microsoft.com/office/2006/metadata/properties" ma:root="true" ma:fieldsID="b555488fbc44dd69f701fdf12ae624e6" ns2:_="" ns3:_="">
    <xsd:import namespace="b69c057d-3413-4a41-93c5-e2d0b5207e19"/>
    <xsd:import namespace="a9e7eb83-60b4-45b8-8e89-8fcf76822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_Flow_SignoffStatu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c057d-3413-4a41-93c5-e2d0b5207e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2" nillable="true" ma:displayName="Atsijungimo būsena" ma:internalName="Atsijungimo_x0020_b_x016b_sena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7eb83-60b4-45b8-8e89-8fcf76822b5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3f1737d-2a57-4b53-b468-f8cd91867475}" ma:internalName="TaxCatchAll" ma:showField="CatchAllData" ma:web="a9e7eb83-60b4-45b8-8e89-8fcf76822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818066b48594594bc0694349eb7a77e" PartId="b379d253ee9d49beb7891963ccb08d1f">
    <Part Type="punktas" Nr="1" Abbr="1 p." DocPartId="c3e1268d41fb4a9298f75bbaff3af250" PartId="906eecfb44a2469b8802f4d7d1b735aa">
      <Part Type="papunktis" Nr="1.1" Abbr="1.1 pp." DocPartId="dd98390b85ff40238184d9c39f4093bf" PartId="2bbc0c28c3f4435d8f613de26a06fb2c"/>
      <Part Type="papunktis" Nr="1.2" Abbr="1.2 pp." DocPartId="2444e67fad9a4c80b62523b1b0e9cb1b" PartId="e6981353922040ef9c2b7e000446b07a"/>
      <Part Type="papunktis" Nr="1.3" Abbr="1.3 pp." DocPartId="1bd1558c6a094d5e8395c615b10a6ff5" PartId="b92f17531609483392151031a3642648"/>
      <Part Type="papunktis" Nr="1.4" Abbr="1.4 pp." DocPartId="c49dd5212380478b8e99bd3d0533862c" PartId="9b46d1e0386e46cc98dd41456b7195e5"/>
      <Part Type="papunktis" Nr="1.5" Abbr="1.5 pp." DocPartId="b58926d37db54fcba7c90f337e0a484b" PartId="aadb675927544edb99f360163dbeca95"/>
      <Part Type="papunktis" Nr="1.6" Abbr="1.6 pp." DocPartId="1e54588eda354871b8f506c0b724a125" PartId="3d7f948cdc85463fb070c88e3ad014a7"/>
    </Part>
    <Part Type="punktas" Nr="2" Abbr="2 p." DocPartId="008e451b89344652aed30c665ba13940" PartId="423d10e4528b4c0c83ae6aece8f47212"/>
    <Part Type="signatura" DocPartId="c413980263ba4ccea6d5a125117a690f" PartId="c6de0be3fff74fecba9b996b015f5201"/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9FFC6-6E1D-4CF7-BE19-CC6FD71A51B1}">
  <ds:schemaRefs>
    <ds:schemaRef ds:uri="http://schemas.microsoft.com/office/2006/metadata/properties"/>
    <ds:schemaRef ds:uri="http://schemas.microsoft.com/office/infopath/2007/PartnerControls"/>
    <ds:schemaRef ds:uri="b69c057d-3413-4a41-93c5-e2d0b5207e19"/>
    <ds:schemaRef ds:uri="a9e7eb83-60b4-45b8-8e89-8fcf76822b56"/>
  </ds:schemaRefs>
</ds:datastoreItem>
</file>

<file path=customXml/itemProps2.xml><?xml version="1.0" encoding="utf-8"?>
<ds:datastoreItem xmlns:ds="http://schemas.openxmlformats.org/officeDocument/2006/customXml" ds:itemID="{DBBB84B8-165F-47ED-A397-E1AE6945D2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E2FA98-4E55-4BF3-8151-99B7A7723E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c057d-3413-4a41-93c5-e2d0b5207e19"/>
    <ds:schemaRef ds:uri="a9e7eb83-60b4-45b8-8e89-8fcf76822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D1542F-407C-461A-932A-1441E32122D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A7520A5-E901-4C77-94B7-C99CED4E9AE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483</Words>
  <Characters>3337</Characters>
  <Application>Microsoft Office Word</Application>
  <DocSecurity>0</DocSecurity>
  <Lines>27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3813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a.bartkute</dc:creator>
  <cp:lastModifiedBy>DZIKAITĖ Jolanta</cp:lastModifiedBy>
  <cp:revision>3</cp:revision>
  <cp:lastPrinted>2016-09-06T11:33:00Z</cp:lastPrinted>
  <dcterms:created xsi:type="dcterms:W3CDTF">2024-08-12T09:06:00Z</dcterms:created>
  <dcterms:modified xsi:type="dcterms:W3CDTF">2024-08-12T10:02:00Z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0x010100AC513E345ECC084B8776570EA18042D3</vt:lpwstr>
  </property>
</Properties>
</file>