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588735e5ab884c23968977159a645b3a"/>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262764B9" wp14:editId="504FD2E4">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ŽEMĖS ĮSTATYMO NR. I-446 40 STRAIPSNIO PAKEITIMO</w:t>
          </w:r>
        </w:p>
        <w:p>
          <w:pPr>
            <w:jc w:val="center"/>
            <w:rPr>
              <w:caps/>
            </w:rPr>
          </w:pPr>
          <w:r>
            <w:rPr>
              <w:b/>
              <w:caps/>
            </w:rPr>
            <w:t>ĮSTATYMAS</w:t>
          </w:r>
        </w:p>
        <w:p>
          <w:pPr>
            <w:jc w:val="center"/>
            <w:rPr>
              <w:b/>
              <w:caps/>
            </w:rPr>
          </w:pPr>
        </w:p>
        <w:p>
          <w:pPr>
            <w:jc w:val="center"/>
            <w:rPr>
              <w:szCs w:val="24"/>
            </w:rPr>
          </w:pPr>
          <w:r>
            <w:rPr>
              <w:szCs w:val="24"/>
              <w:lang w:val="en-US"/>
            </w:rPr>
            <w:t>2019</w:t>
          </w:r>
          <w:r>
            <w:rPr>
              <w:szCs w:val="24"/>
            </w:rPr>
            <w:t xml:space="preserve"> m. </w:t>
          </w:r>
          <w:r>
            <w:rPr>
              <w:szCs w:val="24"/>
              <w:lang w:val="en-US"/>
            </w:rPr>
            <w:t>kovo</w:t>
          </w:r>
          <w:r>
            <w:rPr>
              <w:szCs w:val="24"/>
            </w:rPr>
            <w:t xml:space="preserve"> </w:t>
          </w:r>
          <w:r>
            <w:rPr>
              <w:szCs w:val="24"/>
              <w:lang w:val="en-US"/>
            </w:rPr>
            <w:t>14</w:t>
          </w:r>
          <w:r>
            <w:rPr>
              <w:szCs w:val="24"/>
            </w:rPr>
            <w:t xml:space="preserve"> d. Nr. </w:t>
          </w:r>
          <w:r>
            <w:rPr>
              <w:szCs w:val="24"/>
              <w:lang w:val="en-US"/>
            </w:rPr>
            <w:t>XIII-1987</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77129ce807514572b230289c03d98711"/>
            <w:lock w:val="sdtLocked"/>
            <w:richText/>
          </w:sdtPr>
          <w:sdtContent>
            <w:p>
              <w:pPr>
                <w:spacing w:line="360" w:lineRule="auto"/>
                <w:ind w:firstLine="720"/>
                <w:jc w:val="both"/>
                <w:rPr>
                  <w:b/>
                  <w:bCs/>
                  <w:szCs w:val="24"/>
                </w:rPr>
              </w:pPr>
              <w:sdt>
                <w:sdtPr>
                  <w:alias w:val="Numeris"/>
                  <w:tag w:val="nr_77129ce807514572b230289c03d98711"/>
                  <w:lock w:val="sdtLocked"/>
                  <w:richText/>
                </w:sdtPr>
                <w:sdtContent>
                  <w:r>
                    <w:rPr>
                      <w:b/>
                      <w:bCs/>
                      <w:szCs w:val="24"/>
                    </w:rPr>
                    <w:t>1</w:t>
                  </w:r>
                </w:sdtContent>
              </w:sdt>
              <w:r>
                <w:rPr>
                  <w:b/>
                  <w:bCs/>
                  <w:szCs w:val="24"/>
                </w:rPr>
                <w:t xml:space="preserve"> straipsnis. </w:t>
              </w:r>
              <w:sdt>
                <w:sdtPr>
                  <w:alias w:val="Pavadinimas"/>
                  <w:tag w:val="title_77129ce807514572b230289c03d98711"/>
                  <w:lock w:val="sdtLocked"/>
                  <w:richText/>
                </w:sdtPr>
                <w:sdtContent>
                  <w:r>
                    <w:rPr>
                      <w:b/>
                      <w:bCs/>
                      <w:szCs w:val="24"/>
                    </w:rPr>
                    <w:t>40 straipsnio pakeitimas</w:t>
                  </w:r>
                </w:sdtContent>
              </w:sdt>
            </w:p>
            <w:sdt>
              <w:sdtPr>
                <w:alias w:val="1 str. 1 d."/>
                <w:tag w:val="part_32203f42f6ea4c6d9601b0588e78e465"/>
                <w:lock w:val="sdtLocked"/>
                <w:richText/>
              </w:sdtPr>
              <w:sdtContent>
                <w:p>
                  <w:pPr>
                    <w:spacing w:line="360" w:lineRule="auto"/>
                    <w:ind w:firstLine="720"/>
                    <w:jc w:val="both"/>
                    <w:rPr>
                      <w:b/>
                      <w:bCs/>
                      <w:szCs w:val="24"/>
                    </w:rPr>
                  </w:pPr>
                  <w:sdt>
                    <w:sdtPr>
                      <w:alias w:val="Numeris"/>
                      <w:tag w:val="nr_32203f42f6ea4c6d9601b0588e78e465"/>
                      <w:lock w:val="sdtLocked"/>
                      <w:richText/>
                    </w:sdtPr>
                    <w:sdtContent>
                      <w:r>
                        <w:rPr>
                          <w:bCs/>
                          <w:szCs w:val="24"/>
                        </w:rPr>
                        <w:t>1</w:t>
                      </w:r>
                    </w:sdtContent>
                  </w:sdt>
                  <w:r>
                    <w:rPr>
                      <w:bCs/>
                      <w:szCs w:val="24"/>
                    </w:rPr>
                    <w:t xml:space="preserve">. </w:t>
                  </w:r>
                  <w:r>
                    <w:rPr>
                      <w:szCs w:val="24"/>
                      <w:lang w:eastAsia="lt-LT"/>
                    </w:rPr>
                    <w:t>Pakeisti 40 straipsnio 4 dalį ir ją išdėstyti taip:</w:t>
                  </w:r>
                </w:p>
                <w:sdt>
                  <w:sdtPr>
                    <w:alias w:val="citata"/>
                    <w:tag w:val="part_4351a209058745f781456682dd226dec"/>
                    <w:lock w:val="sdtLocked"/>
                    <w:richText/>
                  </w:sdtPr>
                  <w:sdtContent>
                    <w:sdt>
                      <w:sdtPr>
                        <w:alias w:val="4 d."/>
                        <w:tag w:val="part_73cd4304ee4e4c7595940273021894f2"/>
                        <w:lock w:val="sdtLocked"/>
                        <w:richText/>
                      </w:sdtPr>
                      <w:sdtContent>
                        <w:p>
                          <w:pPr>
                            <w:spacing w:line="360" w:lineRule="auto"/>
                            <w:ind w:firstLine="720"/>
                            <w:jc w:val="both"/>
                            <w:rPr>
                              <w:szCs w:val="24"/>
                              <w:lang w:eastAsia="lt-LT"/>
                            </w:rPr>
                          </w:pPr>
                          <w:r>
                            <w:rPr>
                              <w:szCs w:val="24"/>
                              <w:lang w:eastAsia="lt-LT"/>
                            </w:rPr>
                            <w:t>„</w:t>
                          </w:r>
                          <w:sdt>
                            <w:sdtPr>
                              <w:alias w:val="Numeris"/>
                              <w:tag w:val="nr_73cd4304ee4e4c7595940273021894f2"/>
                              <w:lock w:val="sdtLocked"/>
                              <w:richText/>
                            </w:sdtPr>
                            <w:sdtContent>
                              <w:r>
                                <w:rPr>
                                  <w:bCs/>
                                  <w:szCs w:val="24"/>
                                </w:rPr>
                                <w:t>4</w:t>
                              </w:r>
                            </w:sdtContent>
                          </w:sdt>
                          <w:r>
                            <w:rPr>
                              <w:bCs/>
                              <w:szCs w:val="24"/>
                            </w:rPr>
                            <w:t>. Asmenys, turintys teisę inicijuoti žemės sklypų formavimo ir pertvarkymo projektų rengimą, prašymus leisti rengti žemės sklypų formavimo ir pertvarkymo projektus pateikia:</w:t>
                          </w:r>
                        </w:p>
                        <w:sdt>
                          <w:sdtPr>
                            <w:alias w:val="4 d. 1 p."/>
                            <w:tag w:val="part_0d400dc893b5452a9844eed2491c7ed9"/>
                            <w:lock w:val="sdtLocked"/>
                            <w:richText/>
                          </w:sdtPr>
                          <w:sdtContent>
                            <w:p>
                              <w:pPr>
                                <w:spacing w:line="360" w:lineRule="auto"/>
                                <w:ind w:firstLine="720"/>
                                <w:jc w:val="both"/>
                                <w:rPr>
                                  <w:bCs/>
                                  <w:szCs w:val="24"/>
                                </w:rPr>
                              </w:pPr>
                              <w:sdt>
                                <w:sdtPr>
                                  <w:alias w:val="Numeris"/>
                                  <w:tag w:val="nr_0d400dc893b5452a9844eed2491c7ed9"/>
                                  <w:lock w:val="sdtLocked"/>
                                  <w:richText/>
                                </w:sdtPr>
                                <w:sdtContent>
                                  <w:r>
                                    <w:rPr>
                                      <w:bCs/>
                                      <w:szCs w:val="24"/>
                                    </w:rPr>
                                    <w:t>1</w:t>
                                  </w:r>
                                </w:sdtContent>
                              </w:sdt>
                              <w:r>
                                <w:rPr>
                                  <w:bCs/>
                                  <w:szCs w:val="24"/>
                                </w:rPr>
                                <w:t>) Nacionalinės žemės tarnybos teritorinio padalinio pagal žemės sklypo buvimo vietą vadovui, kai žemės sklypų formavimo ir pertvarkymo projektus pageidaujama rengti kaimo gyvenamųjų vietovių, išskyrus miestelius, laisvąsias ekonomines zonas ir pramonės parkus, teritorijose;</w:t>
                              </w:r>
                            </w:p>
                          </w:sdtContent>
                        </w:sdt>
                        <w:sdt>
                          <w:sdtPr>
                            <w:alias w:val="4 d. 2 p."/>
                            <w:tag w:val="part_ae69d51eb1c34a3b8750ef0a299d2506"/>
                            <w:lock w:val="sdtLocked"/>
                            <w:richText/>
                          </w:sdtPr>
                          <w:sdtContent>
                            <w:p>
                              <w:pPr>
                                <w:spacing w:line="360" w:lineRule="auto"/>
                                <w:ind w:firstLine="720"/>
                                <w:jc w:val="both"/>
                                <w:rPr>
                                  <w:bCs/>
                                  <w:szCs w:val="24"/>
                                </w:rPr>
                              </w:pPr>
                              <w:sdt>
                                <w:sdtPr>
                                  <w:alias w:val="Numeris"/>
                                  <w:tag w:val="nr_ae69d51eb1c34a3b8750ef0a299d2506"/>
                                  <w:lock w:val="sdtLocked"/>
                                  <w:richText/>
                                </w:sdtPr>
                                <w:sdtContent>
                                  <w:r>
                                    <w:rPr>
                                      <w:bCs/>
                                      <w:szCs w:val="24"/>
                                    </w:rPr>
                                    <w:t>2</w:t>
                                  </w:r>
                                </w:sdtContent>
                              </w:sdt>
                              <w:r>
                                <w:rPr>
                                  <w:bCs/>
                                  <w:szCs w:val="24"/>
                                </w:rPr>
                                <w:t>) savivaldybės administracijai, kai žemės sklypų formavimo ir pertvarkymo projektus pageidaujama rengti miestų ir miestelių, laisvųjų ekonominių zonų ir pramonės parkų teritorijose.“</w:t>
                              </w:r>
                            </w:p>
                          </w:sdtContent>
                        </w:sdt>
                      </w:sdtContent>
                    </w:sdt>
                  </w:sdtContent>
                </w:sdt>
              </w:sdtContent>
            </w:sdt>
            <w:sdt>
              <w:sdtPr>
                <w:alias w:val="1 str. 2 d."/>
                <w:tag w:val="part_867876b62011441bbd663a246cf7026e"/>
                <w:lock w:val="sdtLocked"/>
                <w:richText/>
              </w:sdtPr>
              <w:sdtContent>
                <w:p>
                  <w:pPr>
                    <w:spacing w:line="360" w:lineRule="auto"/>
                    <w:ind w:firstLine="720"/>
                    <w:jc w:val="both"/>
                    <w:rPr>
                      <w:bCs/>
                      <w:szCs w:val="24"/>
                    </w:rPr>
                  </w:pPr>
                  <w:sdt>
                    <w:sdtPr>
                      <w:alias w:val="Numeris"/>
                      <w:tag w:val="nr_867876b62011441bbd663a246cf7026e"/>
                      <w:lock w:val="sdtLocked"/>
                      <w:richText/>
                    </w:sdtPr>
                    <w:sdtContent>
                      <w:r>
                        <w:rPr>
                          <w:bCs/>
                          <w:szCs w:val="24"/>
                        </w:rPr>
                        <w:t>2</w:t>
                      </w:r>
                    </w:sdtContent>
                  </w:sdt>
                  <w:r>
                    <w:rPr>
                      <w:bCs/>
                      <w:szCs w:val="24"/>
                    </w:rPr>
                    <w:t>. Pakeisti 40 straipsnio 7 dalies 4 punktą ir jį išdėstyti taip:</w:t>
                  </w:r>
                </w:p>
                <w:sdt>
                  <w:sdtPr>
                    <w:alias w:val="citata"/>
                    <w:tag w:val="part_7971c2741e4f4c27bdc069cd7738677a"/>
                    <w:lock w:val="sdtLocked"/>
                    <w:richText/>
                  </w:sdtPr>
                  <w:sdtContent>
                    <w:sdt>
                      <w:sdtPr>
                        <w:alias w:val="4 p."/>
                        <w:tag w:val="part_e4d7f0b26227487292a0d8f566d73df6"/>
                        <w:lock w:val="sdtLocked"/>
                        <w:richText/>
                      </w:sdtPr>
                      <w:sdtContent>
                        <w:p>
                          <w:pPr>
                            <w:spacing w:line="360" w:lineRule="auto"/>
                            <w:ind w:firstLine="720"/>
                            <w:jc w:val="both"/>
                            <w:rPr>
                              <w:bCs/>
                              <w:szCs w:val="24"/>
                            </w:rPr>
                          </w:pPr>
                          <w:r>
                            <w:rPr>
                              <w:szCs w:val="24"/>
                              <w:lang w:eastAsia="lt-LT"/>
                            </w:rPr>
                            <w:t>„</w:t>
                          </w:r>
                          <w:sdt>
                            <w:sdtPr>
                              <w:alias w:val="Numeris"/>
                              <w:tag w:val="nr_e4d7f0b26227487292a0d8f566d73df6"/>
                              <w:lock w:val="sdtLocked"/>
                              <w:richText/>
                            </w:sdtPr>
                            <w:sdtContent>
                              <w:r>
                                <w:rPr>
                                  <w:szCs w:val="24"/>
                                  <w:lang w:eastAsia="lt-LT"/>
                                </w:rPr>
                                <w:t>4</w:t>
                              </w:r>
                            </w:sdtContent>
                          </w:sdt>
                          <w:r>
                            <w:rPr>
                              <w:bCs/>
                              <w:szCs w:val="24"/>
                            </w:rPr>
                            <w:t>)</w:t>
                          </w:r>
                          <w:r>
                            <w:rPr>
                              <w:szCs w:val="24"/>
                            </w:rPr>
                            <w:t xml:space="preserve"> žemės sklypų formavimo ir pertvarkymo </w:t>
                          </w:r>
                          <w:r>
                            <w:rPr>
                              <w:bCs/>
                              <w:szCs w:val="24"/>
                            </w:rPr>
                            <w:t>projektus</w:t>
                          </w:r>
                          <w:r>
                            <w:rPr>
                              <w:szCs w:val="24"/>
                            </w:rPr>
                            <w:t>, parengtus kaimo gyvenamųjų vietovių, išskyrus miestelius</w:t>
                          </w:r>
                          <w:r>
                            <w:rPr>
                              <w:bCs/>
                              <w:szCs w:val="24"/>
                            </w:rPr>
                            <w:t xml:space="preserve">, laisvąsias ekonomines zonas ir pramonės parkus, teritorijose, tvirtina Nacionalinės žemės tarnybos vadovas ar jo įgaliotas teritorinio padalinio vadovas, </w:t>
                          </w:r>
                          <w:r>
                            <w:rPr>
                              <w:szCs w:val="24"/>
                            </w:rPr>
                            <w:t>o žemės sklypų formavimo ir pertvarkymo projektus, parengtus miestų ir miestelių, laisvųjų ekonominių zonų ir pramonės parkų teritorijose, tvirtina savivaldybės administracijos direktorius Ž</w:t>
                          </w:r>
                          <w:r>
                            <w:rPr>
                              <w:szCs w:val="24"/>
                              <w:shd w:val="clear" w:color="auto" w:fill="FFFFFF"/>
                            </w:rPr>
                            <w:t>emės sklypų formavimo ir pertvarkymo projektų rengimo</w:t>
                          </w:r>
                          <w:r>
                            <w:rPr>
                              <w:szCs w:val="24"/>
                            </w:rPr>
                            <w:t xml:space="preserve"> </w:t>
                          </w:r>
                          <w:r>
                            <w:rPr>
                              <w:szCs w:val="24"/>
                              <w:shd w:val="clear" w:color="auto" w:fill="FFFFFF"/>
                            </w:rPr>
                            <w:t>taisyklėse</w:t>
                          </w:r>
                          <w:r>
                            <w:rPr>
                              <w:szCs w:val="24"/>
                            </w:rPr>
                            <w:t xml:space="preserve"> nustatyta tvarka.</w:t>
                          </w:r>
                          <w:r>
                            <w:rPr>
                              <w:bCs/>
                              <w:szCs w:val="24"/>
                            </w:rPr>
                            <w:t>“</w:t>
                          </w:r>
                        </w:p>
                      </w:sdtContent>
                    </w:sdt>
                  </w:sdtContent>
                </w:sdt>
              </w:sdtContent>
            </w:sdt>
            <w:sdt>
              <w:sdtPr>
                <w:alias w:val="1 str. 3 d."/>
                <w:tag w:val="part_da21dec119c3457eaa3cb95f245f7a62"/>
                <w:lock w:val="sdtLocked"/>
                <w:richText/>
              </w:sdtPr>
              <w:sdtContent>
                <w:p>
                  <w:pPr>
                    <w:spacing w:line="360" w:lineRule="auto"/>
                    <w:ind w:firstLine="720"/>
                    <w:jc w:val="both"/>
                    <w:rPr>
                      <w:bCs/>
                      <w:szCs w:val="24"/>
                    </w:rPr>
                  </w:pPr>
                  <w:sdt>
                    <w:sdtPr>
                      <w:alias w:val="Numeris"/>
                      <w:tag w:val="nr_da21dec119c3457eaa3cb95f245f7a62"/>
                      <w:lock w:val="sdtLocked"/>
                      <w:richText/>
                    </w:sdtPr>
                    <w:sdtContent>
                      <w:r>
                        <w:rPr>
                          <w:bCs/>
                          <w:szCs w:val="24"/>
                        </w:rPr>
                        <w:t>3</w:t>
                      </w:r>
                    </w:sdtContent>
                  </w:sdt>
                  <w:r>
                    <w:rPr>
                      <w:bCs/>
                      <w:szCs w:val="24"/>
                    </w:rPr>
                    <w:t>. Pakeisti 40 straipsnio 9 dalį ir ją išdėstyti taip:</w:t>
                  </w:r>
                </w:p>
                <w:sdt>
                  <w:sdtPr>
                    <w:alias w:val="citata"/>
                    <w:tag w:val="part_52a4800997484205afb788839cb24074"/>
                    <w:lock w:val="sdtLocked"/>
                    <w:richText/>
                  </w:sdtPr>
                  <w:sdtContent>
                    <w:sdt>
                      <w:sdtPr>
                        <w:alias w:val="9 d."/>
                        <w:tag w:val="part_af196e66a9534f80b508259923f056da"/>
                        <w:lock w:val="sdtLocked"/>
                        <w:richText/>
                      </w:sdtPr>
                      <w:sdtContent>
                        <w:p>
                          <w:pPr>
                            <w:spacing w:line="360" w:lineRule="auto"/>
                            <w:ind w:firstLine="720"/>
                            <w:jc w:val="both"/>
                            <w:rPr>
                              <w:strike/>
                              <w:szCs w:val="24"/>
                            </w:rPr>
                          </w:pPr>
                          <w:r>
                            <w:rPr>
                              <w:bCs/>
                              <w:szCs w:val="24"/>
                            </w:rPr>
                            <w:t>„</w:t>
                          </w:r>
                          <w:sdt>
                            <w:sdtPr>
                              <w:alias w:val="Numeris"/>
                              <w:tag w:val="nr_af196e66a9534f80b508259923f056da"/>
                              <w:lock w:val="sdtLocked"/>
                              <w:richText/>
                            </w:sdtPr>
                            <w:sdtContent>
                              <w:r>
                                <w:rPr>
                                  <w:bCs/>
                                  <w:szCs w:val="24"/>
                                </w:rPr>
                                <w:t>9</w:t>
                              </w:r>
                            </w:sdtContent>
                          </w:sdt>
                          <w:r>
                            <w:rPr>
                              <w:bCs/>
                              <w:szCs w:val="24"/>
                            </w:rPr>
                            <w:t>.</w:t>
                          </w:r>
                          <w:r>
                            <w:rPr>
                              <w:szCs w:val="24"/>
                            </w:rPr>
                            <w:t xml:space="preserve"> Dviejų bendrą ribą turinčių žemės sklypų perdalijimas gali būti atliekamas nerengiant žemės sklypų </w:t>
                          </w:r>
                          <w:r>
                            <w:rPr>
                              <w:bCs/>
                              <w:szCs w:val="24"/>
                            </w:rPr>
                            <w:t>formavimo ir</w:t>
                          </w:r>
                          <w:r>
                            <w:rPr>
                              <w:szCs w:val="24"/>
                            </w:rPr>
                            <w:t xml:space="preserve"> pertvarkymo projekto. </w:t>
                          </w:r>
                          <w:r>
                            <w:rPr>
                              <w:bCs/>
                              <w:szCs w:val="24"/>
                            </w:rPr>
                            <w:t>Tvarka ir</w:t>
                          </w:r>
                          <w:r>
                            <w:rPr>
                              <w:szCs w:val="24"/>
                            </w:rPr>
                            <w:t xml:space="preserve"> atvejai, kai žemės sklypai pertvarkomi nerengiant pertvarkymo projekto, nustatomi </w:t>
                          </w:r>
                          <w:r>
                            <w:rPr>
                              <w:bCs/>
                              <w:szCs w:val="24"/>
                            </w:rPr>
                            <w:t>Ž</w:t>
                          </w:r>
                          <w:r>
                            <w:rPr>
                              <w:bCs/>
                              <w:szCs w:val="24"/>
                              <w:shd w:val="clear" w:color="auto" w:fill="FFFFFF"/>
                            </w:rPr>
                            <w:t>emės sklypų formavimo ir pertvarkymo projektų rengimo</w:t>
                          </w:r>
                          <w:r>
                            <w:rPr>
                              <w:bCs/>
                              <w:szCs w:val="24"/>
                            </w:rPr>
                            <w:t xml:space="preserve"> </w:t>
                          </w:r>
                          <w:r>
                            <w:rPr>
                              <w:szCs w:val="24"/>
                            </w:rPr>
                            <w:t xml:space="preserve">taisyklėse. Sprendimą dėl šių perdalijimo būdu patikslintų žemės sklypų plotų ir ribų patvirtinimo pagal žemės savininkų suderintus žemės sklypų planus </w:t>
                          </w:r>
                          <w:r>
                            <w:rPr>
                              <w:bCs/>
                              <w:szCs w:val="24"/>
                            </w:rPr>
                            <w:t>kaimo gyvenamųjų vietovių, išskyrus miestelius,</w:t>
                          </w:r>
                          <w:r>
                            <w:rPr>
                              <w:b/>
                              <w:bCs/>
                              <w:szCs w:val="24"/>
                            </w:rPr>
                            <w:t xml:space="preserve"> </w:t>
                          </w:r>
                          <w:r>
                            <w:rPr>
                              <w:bCs/>
                              <w:szCs w:val="24"/>
                            </w:rPr>
                            <w:t xml:space="preserve">laisvąsias ekonomines zonas ir pramonės parkus, teritorijose </w:t>
                          </w:r>
                          <w:r>
                            <w:rPr>
                              <w:szCs w:val="24"/>
                            </w:rPr>
                            <w:t xml:space="preserve">priima Nacionalinės žemės tarnybos vadovas ar jo įgaliotas teritorinio padalinio vadovas, </w:t>
                          </w:r>
                          <w:r>
                            <w:rPr>
                              <w:bCs/>
                              <w:szCs w:val="24"/>
                            </w:rPr>
                            <w:t>o miestų ir miestelių</w:t>
                          </w:r>
                          <w:r>
                            <w:rPr>
                              <w:szCs w:val="24"/>
                            </w:rPr>
                            <w:t>, laisvųjų ekonominių zonų ir pramonės parkų</w:t>
                          </w:r>
                          <w:r>
                            <w:rPr>
                              <w:bCs/>
                              <w:szCs w:val="24"/>
                            </w:rPr>
                            <w:t xml:space="preserve"> teritorijose – savivaldybės administracijos direktorius</w:t>
                          </w:r>
                          <w:r>
                            <w:rPr>
                              <w:szCs w:val="24"/>
                            </w:rPr>
                            <w:t>.“</w:t>
                          </w:r>
                        </w:p>
                        <w:p>
                          <w:pPr>
                            <w:spacing w:line="360" w:lineRule="auto"/>
                            <w:ind w:firstLine="720"/>
                            <w:jc w:val="both"/>
                            <w:rPr>
                              <w:bCs/>
                              <w:szCs w:val="24"/>
                            </w:rPr>
                          </w:pPr>
                        </w:p>
                      </w:sdtContent>
                    </w:sdt>
                  </w:sdtContent>
                </w:sdt>
              </w:sdtContent>
            </w:sdt>
          </w:sdtContent>
        </w:sdt>
        <w:sdt>
          <w:sdtPr>
            <w:alias w:val="2 str."/>
            <w:tag w:val="part_1c50815449a94449995c671db6ff7fdd"/>
            <w:lock w:val="sdtLocked"/>
            <w:richText/>
          </w:sdtPr>
          <w:sdtContent>
            <w:p>
              <w:pPr>
                <w:spacing w:line="360" w:lineRule="auto"/>
                <w:ind w:firstLine="720"/>
                <w:jc w:val="both"/>
                <w:rPr>
                  <w:rFonts w:eastAsia="Calibri"/>
                  <w:b/>
                  <w:szCs w:val="24"/>
                </w:rPr>
              </w:pPr>
              <w:sdt>
                <w:sdtPr>
                  <w:alias w:val="Numeris"/>
                  <w:tag w:val="nr_1c50815449a94449995c671db6ff7fdd"/>
                  <w:lock w:val="sdtLocked"/>
                  <w:richText/>
                </w:sdtPr>
                <w:sdtContent>
                  <w:r>
                    <w:rPr>
                      <w:rFonts w:eastAsia="Calibri"/>
                      <w:b/>
                      <w:szCs w:val="24"/>
                    </w:rPr>
                    <w:t>2</w:t>
                  </w:r>
                </w:sdtContent>
              </w:sdt>
              <w:r>
                <w:rPr>
                  <w:rFonts w:eastAsia="Calibri"/>
                  <w:b/>
                  <w:szCs w:val="24"/>
                </w:rPr>
                <w:t xml:space="preserve"> straipsnis. </w:t>
              </w:r>
              <w:sdt>
                <w:sdtPr>
                  <w:alias w:val="Pavadinimas"/>
                  <w:tag w:val="title_1c50815449a94449995c671db6ff7fdd"/>
                  <w:lock w:val="sdtLocked"/>
                  <w:richText/>
                </w:sdtPr>
                <w:sdtContent>
                  <w:r>
                    <w:rPr>
                      <w:rFonts w:eastAsia="Calibri"/>
                      <w:b/>
                      <w:szCs w:val="24"/>
                    </w:rPr>
                    <w:t>Įstatymo įsigaliojimas, įgyvendinimas ir taikymas</w:t>
                  </w:r>
                </w:sdtContent>
              </w:sdt>
            </w:p>
            <w:sdt>
              <w:sdtPr>
                <w:alias w:val="2 str. 1 d."/>
                <w:tag w:val="part_e93c0ce3cd82444dac5d5ccfc1df825f"/>
                <w:lock w:val="sdtLocked"/>
                <w:richText/>
              </w:sdtPr>
              <w:sdtContent>
                <w:p>
                  <w:pPr>
                    <w:spacing w:line="360" w:lineRule="auto"/>
                    <w:ind w:firstLine="720"/>
                    <w:jc w:val="both"/>
                    <w:rPr>
                      <w:rFonts w:ascii="TimesLT" w:eastAsia="Calibri" w:hAnsi="TimesLT"/>
                      <w:szCs w:val="24"/>
                    </w:rPr>
                  </w:pPr>
                  <w:sdt>
                    <w:sdtPr>
                      <w:alias w:val="Numeris"/>
                      <w:tag w:val="nr_e93c0ce3cd82444dac5d5ccfc1df825f"/>
                      <w:lock w:val="sdtLocked"/>
                      <w:richText/>
                    </w:sdtPr>
                    <w:sdtContent>
                      <w:r>
                        <w:rPr>
                          <w:rFonts w:eastAsia="Calibri"/>
                          <w:szCs w:val="24"/>
                        </w:rPr>
                        <w:t>1</w:t>
                      </w:r>
                    </w:sdtContent>
                  </w:sdt>
                  <w:r>
                    <w:rPr>
                      <w:rFonts w:eastAsia="Calibri"/>
                      <w:szCs w:val="24"/>
                    </w:rPr>
                    <w:t xml:space="preserve">. </w:t>
                  </w:r>
                  <w:r>
                    <w:rPr>
                      <w:rFonts w:ascii="TimesLT" w:eastAsia="Calibri" w:hAnsi="TimesLT"/>
                      <w:szCs w:val="24"/>
                    </w:rPr>
                    <w:t>Šis įstatymas, išskyrus šio straipsnio 2 dalį, įsigalioja 2019 m. lapkričio 1 d.</w:t>
                  </w:r>
                </w:p>
              </w:sdtContent>
            </w:sdt>
            <w:sdt>
              <w:sdtPr>
                <w:alias w:val="2 str. 2 d."/>
                <w:tag w:val="part_2825addae12e40c796528935b59ce79e"/>
                <w:lock w:val="sdtLocked"/>
                <w:richText/>
              </w:sdtPr>
              <w:sdtContent>
                <w:p>
                  <w:pPr>
                    <w:spacing w:line="360" w:lineRule="auto"/>
                    <w:ind w:firstLine="720"/>
                    <w:jc w:val="both"/>
                    <w:rPr>
                      <w:rFonts w:ascii="TimesLT" w:eastAsia="Calibri" w:hAnsi="TimesLT"/>
                      <w:szCs w:val="24"/>
                    </w:rPr>
                  </w:pPr>
                  <w:sdt>
                    <w:sdtPr>
                      <w:alias w:val="Numeris"/>
                      <w:tag w:val="nr_2825addae12e40c796528935b59ce79e"/>
                      <w:lock w:val="sdtLocked"/>
                      <w:richText/>
                    </w:sdtPr>
                    <w:sdtContent>
                      <w:r>
                        <w:rPr>
                          <w:rFonts w:eastAsia="Calibri"/>
                          <w:szCs w:val="24"/>
                        </w:rPr>
                        <w:t>2</w:t>
                      </w:r>
                    </w:sdtContent>
                  </w:sdt>
                  <w:r>
                    <w:rPr>
                      <w:rFonts w:eastAsia="Calibri"/>
                      <w:szCs w:val="24"/>
                    </w:rPr>
                    <w:t xml:space="preserve">. </w:t>
                  </w:r>
                  <w:r>
                    <w:rPr>
                      <w:rFonts w:ascii="TimesLT" w:eastAsia="Calibri" w:hAnsi="TimesLT"/>
                      <w:szCs w:val="24"/>
                    </w:rPr>
                    <w:t xml:space="preserve">Lietuvos Respublikos žemės ūkio ministras ir Lietuvos Respublikos aplinkos ministras iki 2019 m. spalio 31 d. priima šio įstatymo </w:t>
                  </w:r>
                  <w:r>
                    <w:rPr>
                      <w:rFonts w:ascii="TimesLT" w:hAnsi="TimesLT"/>
                      <w:lang w:eastAsia="lt-LT"/>
                    </w:rPr>
                    <w:t>įgyvendinamuosius teisės aktus.</w:t>
                  </w:r>
                </w:p>
              </w:sdtContent>
            </w:sdt>
            <w:sdt>
              <w:sdtPr>
                <w:alias w:val="2 str. 3 d."/>
                <w:tag w:val="part_1107db0017bd4e728a10398ae6c473b7"/>
                <w:lock w:val="sdtLocked"/>
                <w:richText/>
              </w:sdtPr>
              <w:sdtContent>
                <w:p>
                  <w:pPr>
                    <w:spacing w:line="360" w:lineRule="auto"/>
                    <w:ind w:firstLine="720"/>
                    <w:jc w:val="both"/>
                    <w:rPr>
                      <w:rFonts w:eastAsia="Calibri"/>
                      <w:szCs w:val="24"/>
                    </w:rPr>
                  </w:pPr>
                  <w:sdt>
                    <w:sdtPr>
                      <w:alias w:val="Numeris"/>
                      <w:tag w:val="nr_1107db0017bd4e728a10398ae6c473b7"/>
                      <w:lock w:val="sdtLocked"/>
                      <w:richText/>
                    </w:sdtPr>
                    <w:sdtContent>
                      <w:r>
                        <w:rPr>
                          <w:rFonts w:eastAsia="Calibri"/>
                          <w:szCs w:val="24"/>
                        </w:rPr>
                        <w:t>3</w:t>
                      </w:r>
                    </w:sdtContent>
                  </w:sdt>
                  <w:r>
                    <w:rPr>
                      <w:rFonts w:eastAsia="Calibri"/>
                      <w:szCs w:val="24"/>
                    </w:rPr>
                    <w:t>. Jeigu sprendimai dėl žemės sklypų formavimo ir pertvarkymo projektų rengimo pradžios priimti iki šio įstatymo įsigaliojimo, žemės sklypų formavimo ir pertvarkymo projektų rengimo, viešinimo, derinimo, tikrinimo ir tvirtinimo procedūros atliekamos pagal iki šio įstatymo įsigaliojimo galiojusius teisės aktus.</w:t>
                  </w:r>
                </w:p>
                <w:p>
                  <w:pPr>
                    <w:spacing w:line="360" w:lineRule="auto"/>
                    <w:ind w:firstLine="720"/>
                    <w:jc w:val="both"/>
                  </w:pPr>
                </w:p>
              </w:sdtContent>
            </w:sdt>
          </w:sdtContent>
        </w:sdt>
        <w:sdt>
          <w:sdtPr>
            <w:alias w:val="signatura"/>
            <w:tag w:val="part_8705084583aa428d805587e2aff21201"/>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2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5DE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cd2ead62f4e4a89aaf5af8d68aaad7e" PartId="588735e5ab884c23968977159a645b3a">
    <Part Type="straipsnis" Nr="1" Abbr="1 str." Title="40 straipsnio pakeitimas" DocPartId="6fc60a43e8ca4f27a40f6d3ddeb4525e" PartId="77129ce807514572b230289c03d98711">
      <Part Type="strDalis" Nr="1" Abbr="1 str. 1 d." DocPartId="53a8c6c81fcf4fbaa3435d7a4bd5d711" PartId="32203f42f6ea4c6d9601b0588e78e465">
        <Part Type="citata" DocPartId="7f8e912c443544d6afcda8a85aa4a863" PartId="4351a209058745f781456682dd226dec">
          <Part Type="strDalis" Nr="4" Abbr="4 d." DocPartId="777eb923c7204b1c98288671c4e472ee" PartId="73cd4304ee4e4c7595940273021894f2">
            <Part Type="strPunktas" Nr="1" Abbr="4 d. 1 p." DocPartId="9261ea52c48141d483c73145d5bc432f" PartId="0d400dc893b5452a9844eed2491c7ed9"/>
            <Part Type="strPunktas" Nr="2" Abbr="4 d. 2 p." DocPartId="117cf61d8314437983597174c07b69c2" PartId="ae69d51eb1c34a3b8750ef0a299d2506"/>
          </Part>
        </Part>
      </Part>
      <Part Type="strDalis" Nr="2" Abbr="1 str. 2 d." DocPartId="054210a866ad4dd1987623d8f27ae582" PartId="867876b62011441bbd663a246cf7026e">
        <Part Type="citata" DocPartId="347d38c710f44f81b2ac424ebdf46a8a" PartId="7971c2741e4f4c27bdc069cd7738677a">
          <Part Type="strPunktas" Nr="4" Abbr="4 p." DocPartId="b662cc0010e040f794f79de588711e5e" PartId="e4d7f0b26227487292a0d8f566d73df6"/>
        </Part>
      </Part>
      <Part Type="strDalis" Nr="3" Abbr="1 str. 3 d." DocPartId="3df4c1e675dd46539ac0c557acf02f12" PartId="da21dec119c3457eaa3cb95f245f7a62">
        <Part Type="citata" DocPartId="bb3a13ebb0b846e0bdaae6e3fe38dbcb" PartId="52a4800997484205afb788839cb24074">
          <Part Type="strDalis" Nr="9" Abbr="9 d." DocPartId="20b7812fc66847919c2b0dff45d5dee0" PartId="af196e66a9534f80b508259923f056da"/>
        </Part>
      </Part>
    </Part>
    <Part Type="straipsnis" Nr="2" Abbr="2 str." Title="Įstatymo įsigaliojimas, įgyvendinimas ir taikymas" DocPartId="35ce45853f5d48ea9e77fe1880a61836" PartId="1c50815449a94449995c671db6ff7fdd">
      <Part Type="strDalis" Nr="1" Abbr="2 str. 1 d." DocPartId="fe1827ac1d9c4cccb4a2fceff7293223" PartId="e93c0ce3cd82444dac5d5ccfc1df825f"/>
      <Part Type="strDalis" Nr="2" Abbr="2 str. 2 d." DocPartId="1f56bac653d04b74b47092c0b6bcc643" PartId="2825addae12e40c796528935b59ce79e"/>
      <Part Type="strDalis" Nr="3" Abbr="2 str. 3 d." DocPartId="df9c3c59da3648619b4a4d3e33ae1a1c" PartId="1107db0017bd4e728a10398ae6c473b7"/>
    </Part>
    <Part Type="signatura" DocPartId="d26d0a381cc04853a1d40189b0fed344" PartId="8705084583aa428d805587e2aff21201"/>
  </Part>
</Parts>
</file>

<file path=customXml/itemProps1.xml><?xml version="1.0" encoding="utf-8"?>
<ds:datastoreItem xmlns:ds="http://schemas.openxmlformats.org/officeDocument/2006/customXml" ds:itemID="{41321FD3-665B-426E-94EE-43BFC08CB35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384</Words>
  <Characters>2624</Characters>
  <Application>Microsoft Office Word</Application>
  <DocSecurity>4</DocSecurity>
  <Lines>54</Lines>
  <Paragraphs>22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2986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2019-03-25T14:25:00Z</dcterms:created>
  <dc:creator>„Windows“ vartotojas</dc:creator>
  <lastModifiedBy>adlibuser</lastModifiedBy>
  <lastPrinted>2019-03-15T08:29:00Z</lastPrinted>
  <dcterms:modified xsi:type="dcterms:W3CDTF">2019-03-25T14:25:00Z</dcterms:modified>
  <revision>2</revision>
</coreProperties>
</file>