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809d870d2d44aa6944c303566963bbd"/>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7D496A10" wp14:editId="0476D59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VIEŠŲJŲ IR PRIVAČIŲ INTERESŲ DERINIMO VALSTYBINĖJE TARNYBOJE ĮSTATYMO NR. VIII-371 PAKEITIMO</w:t>
          </w:r>
        </w:p>
        <w:p>
          <w:pPr>
            <w:jc w:val="center"/>
            <w:rPr>
              <w:caps/>
            </w:rPr>
          </w:pPr>
          <w:r>
            <w:rPr>
              <w:b/>
              <w:caps/>
            </w:rPr>
            <w:t>ĮSTATYMAS</w:t>
          </w:r>
        </w:p>
        <w:p>
          <w:pPr>
            <w:jc w:val="center"/>
            <w:rPr>
              <w:b/>
              <w:caps/>
            </w:rPr>
          </w:pPr>
        </w:p>
        <w:p>
          <w:pPr>
            <w:jc w:val="center"/>
            <w:rPr>
              <w:sz w:val="22"/>
            </w:rPr>
          </w:pPr>
          <w:r>
            <w:rPr>
              <w:sz w:val="22"/>
            </w:rPr>
            <w:t>2015 m. gruodžio 15 d. Nr. XII-2180</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ef570eefcdc4fd9a4868e1548228474"/>
            <w:lock w:val="sdtLocked"/>
            <w:richText/>
          </w:sdtPr>
          <w:sdtContent>
            <w:p>
              <w:pPr>
                <w:spacing w:line="360" w:lineRule="auto"/>
                <w:ind w:firstLine="720"/>
                <w:jc w:val="both"/>
                <w:rPr>
                  <w:b/>
                  <w:szCs w:val="24"/>
                </w:rPr>
              </w:pPr>
              <w:sdt>
                <w:sdtPr>
                  <w:alias w:val="Numeris"/>
                  <w:tag w:val="nr_2ef570eefcdc4fd9a4868e1548228474"/>
                  <w:lock w:val="sdtLocked"/>
                  <w:richText/>
                </w:sdtPr>
                <w:sdtContent>
                  <w:r>
                    <w:rPr>
                      <w:b/>
                      <w:bCs/>
                      <w:szCs w:val="24"/>
                    </w:rPr>
                    <w:t>1</w:t>
                  </w:r>
                </w:sdtContent>
              </w:sdt>
              <w:r>
                <w:rPr>
                  <w:b/>
                  <w:bCs/>
                  <w:szCs w:val="24"/>
                </w:rPr>
                <w:t xml:space="preserve"> straipsnis. </w:t>
              </w:r>
              <w:sdt>
                <w:sdtPr>
                  <w:alias w:val="Pavadinimas"/>
                  <w:tag w:val="title_2ef570eefcdc4fd9a4868e1548228474"/>
                  <w:lock w:val="sdtLocked"/>
                  <w:richText/>
                </w:sdtPr>
                <w:sdtContent>
                  <w:r>
                    <w:rPr>
                      <w:b/>
                      <w:bCs/>
                      <w:szCs w:val="24"/>
                    </w:rPr>
                    <w:t>5 straipsnio pakeitimas</w:t>
                  </w:r>
                </w:sdtContent>
              </w:sdt>
            </w:p>
            <w:sdt>
              <w:sdtPr>
                <w:alias w:val="1 str. 1 d."/>
                <w:tag w:val="part_fcc391e221094c7c9ca137560c90d5c8"/>
                <w:lock w:val="sdtLocked"/>
                <w:richText/>
              </w:sdtPr>
              <w:sdtContent>
                <w:p>
                  <w:pPr>
                    <w:spacing w:line="360" w:lineRule="auto"/>
                    <w:ind w:firstLine="720"/>
                    <w:jc w:val="both"/>
                    <w:rPr>
                      <w:bCs/>
                      <w:szCs w:val="24"/>
                    </w:rPr>
                  </w:pPr>
                  <w:r>
                    <w:rPr>
                      <w:bCs/>
                      <w:szCs w:val="24"/>
                    </w:rPr>
                    <w:t xml:space="preserve">Pakeisti 5 straipsnį ir jį išdėstyti taip: </w:t>
                  </w:r>
                </w:p>
                <w:sdt>
                  <w:sdtPr>
                    <w:alias w:val="citata"/>
                    <w:tag w:val="part_ebfce30d9e6b41eaac435b80f6d4fffa"/>
                    <w:lock w:val="sdtLocked"/>
                    <w:richText/>
                  </w:sdtPr>
                  <w:sdtContent>
                    <w:sdt>
                      <w:sdtPr>
                        <w:alias w:val="5 str."/>
                        <w:tag w:val="part_27b7b40681844c85aef48a838763081c"/>
                        <w:lock w:val="sdtLocked"/>
                        <w:richText/>
                      </w:sdtPr>
                      <w:sdtContent>
                        <w:p>
                          <w:pPr>
                            <w:spacing w:line="360" w:lineRule="auto"/>
                            <w:ind w:firstLine="720"/>
                            <w:jc w:val="both"/>
                            <w:rPr>
                              <w:b/>
                              <w:bCs/>
                              <w:szCs w:val="24"/>
                            </w:rPr>
                          </w:pPr>
                          <w:r>
                            <w:rPr>
                              <w:bCs/>
                              <w:szCs w:val="24"/>
                            </w:rPr>
                            <w:t>„</w:t>
                          </w:r>
                          <w:sdt>
                            <w:sdtPr>
                              <w:alias w:val="Numeris"/>
                              <w:tag w:val="nr_27b7b40681844c85aef48a838763081c"/>
                              <w:lock w:val="sdtLocked"/>
                              <w:richText/>
                            </w:sdtPr>
                            <w:sdtContent>
                              <w:r>
                                <w:rPr>
                                  <w:b/>
                                  <w:bCs/>
                                  <w:szCs w:val="24"/>
                                </w:rPr>
                                <w:t>5</w:t>
                              </w:r>
                            </w:sdtContent>
                          </w:sdt>
                          <w:r>
                            <w:rPr>
                              <w:b/>
                              <w:bCs/>
                              <w:szCs w:val="24"/>
                            </w:rPr>
                            <w:t xml:space="preserve"> straipsnis. </w:t>
                          </w:r>
                          <w:sdt>
                            <w:sdtPr>
                              <w:alias w:val="Pavadinimas"/>
                              <w:tag w:val="title_27b7b40681844c85aef48a838763081c"/>
                              <w:lock w:val="sdtLocked"/>
                              <w:richText/>
                            </w:sdtPr>
                            <w:sdtContent>
                              <w:r>
                                <w:rPr>
                                  <w:b/>
                                  <w:bCs/>
                                  <w:szCs w:val="24"/>
                                </w:rPr>
                                <w:t xml:space="preserve">Deklaracijos pateikimas </w:t>
                              </w:r>
                            </w:sdtContent>
                          </w:sdt>
                        </w:p>
                        <w:sdt>
                          <w:sdtPr>
                            <w:alias w:val="5 str. 1 d."/>
                            <w:tag w:val="part_44b39bd7a757441d8d74b0d3fceca890"/>
                            <w:lock w:val="sdtLocked"/>
                            <w:richText/>
                          </w:sdtPr>
                          <w:sdtContent>
                            <w:p>
                              <w:pPr>
                                <w:spacing w:line="360" w:lineRule="auto"/>
                                <w:ind w:firstLine="720"/>
                                <w:jc w:val="both"/>
                                <w:rPr>
                                  <w:rFonts w:eastAsia="Calibri"/>
                                  <w:szCs w:val="24"/>
                                </w:rPr>
                              </w:pPr>
                              <w:sdt>
                                <w:sdtPr>
                                  <w:alias w:val="Numeris"/>
                                  <w:tag w:val="nr_44b39bd7a757441d8d74b0d3fceca890"/>
                                  <w:lock w:val="sdtLocked"/>
                                  <w:richText/>
                                </w:sdtPr>
                                <w:sdtContent>
                                  <w:r>
                                    <w:rPr>
                                      <w:rFonts w:eastAsia="Calibri"/>
                                      <w:szCs w:val="24"/>
                                    </w:rPr>
                                    <w:t>1</w:t>
                                  </w:r>
                                </w:sdtContent>
                              </w:sdt>
                              <w:r>
                                <w:rPr>
                                  <w:rFonts w:eastAsia="Calibri"/>
                                  <w:szCs w:val="24"/>
                                </w:rPr>
                                <w:t xml:space="preserve">. Asmenys, nurodyti šio įstatymo 4 straipsnio 1 ir 2 dalyse (išskyrus asmenis, pretenduojančius į pareigas valstybinėje tarnyboje, ir asmenis, kurių duomenys įstatymų nustatyta tvarka yra įslaptinti ir (arba) kurie vykdo žvalgybą, kontržvalgybą arba kriminalinę žvalgybą), privalo pateikti deklaraciją elektroninėmis priemonėmis Vyriausiosios tarnybinės etikos komisijos nustatyta tvarka. Asmenys, nurodyti šio įstatymo 4 straipsnio 1 dalyje, privalo deklaraciją pateikti per 30 kalendorinių dienų nuo jų išrinkimo, priėmimo ar paskyrimo į pareigas dienos. </w:t>
                              </w:r>
                            </w:p>
                          </w:sdtContent>
                        </w:sdt>
                        <w:sdt>
                          <w:sdtPr>
                            <w:alias w:val="5 str. 2 d."/>
                            <w:tag w:val="part_1323ee9058904ccc896693e336144d13"/>
                            <w:lock w:val="sdtLocked"/>
                            <w:richText/>
                          </w:sdtPr>
                          <w:sdtContent>
                            <w:p>
                              <w:pPr>
                                <w:spacing w:line="360" w:lineRule="auto"/>
                                <w:ind w:firstLine="720"/>
                                <w:jc w:val="both"/>
                                <w:rPr>
                                  <w:bCs/>
                                  <w:szCs w:val="24"/>
                                </w:rPr>
                              </w:pPr>
                              <w:sdt>
                                <w:sdtPr>
                                  <w:alias w:val="Numeris"/>
                                  <w:tag w:val="nr_1323ee9058904ccc896693e336144d13"/>
                                  <w:lock w:val="sdtLocked"/>
                                  <w:richText/>
                                </w:sdtPr>
                                <w:sdtContent>
                                  <w:r>
                                    <w:rPr>
                                      <w:bCs/>
                                      <w:szCs w:val="24"/>
                                    </w:rPr>
                                    <w:t>2</w:t>
                                  </w:r>
                                </w:sdtContent>
                              </w:sdt>
                              <w:r>
                                <w:rPr>
                                  <w:bCs/>
                                  <w:szCs w:val="24"/>
                                </w:rPr>
                                <w:t>.</w:t>
                              </w:r>
                              <w:r>
                                <w:rPr>
                                  <w:b/>
                                  <w:bCs/>
                                  <w:szCs w:val="24"/>
                                </w:rPr>
                                <w:t xml:space="preserve"> </w:t>
                              </w:r>
                              <w:r>
                                <w:rPr>
                                  <w:bCs/>
                                  <w:szCs w:val="24"/>
                                </w:rPr>
                                <w:t>Asmenys, pretenduojantys dirbti valstybinėje tarnyboje (išskyrus asmenis, nurodytus šio įstatymo 4 straipsnio 2 dalyje,</w:t>
                              </w:r>
                              <w:r>
                                <w:rPr>
                                  <w:szCs w:val="24"/>
                                </w:rPr>
                                <w:t xml:space="preserve"> </w:t>
                              </w:r>
                              <w:r>
                                <w:rPr>
                                  <w:bCs/>
                                  <w:szCs w:val="24"/>
                                </w:rPr>
                                <w:t>ir asmenis, kurių duomenys įstatymų nustatyta tvarka yra įslaptinti ir (arba) kurie vykdo žvalgybą, kontržvalgybą arba kriminalinę žvalgybą), pateikia deklaraciją iki jų išrinkimo, priėmimo ar paskyrimo į pareigas dienos, jeigu kiti teisės aktai nenustato kitaip.</w:t>
                              </w:r>
                            </w:p>
                          </w:sdtContent>
                        </w:sdt>
                        <w:sdt>
                          <w:sdtPr>
                            <w:alias w:val="5 str. 3 d."/>
                            <w:tag w:val="part_6879f730aec34347aec36a7a353c67af"/>
                            <w:lock w:val="sdtLocked"/>
                            <w:richText/>
                          </w:sdtPr>
                          <w:sdtContent>
                            <w:p>
                              <w:pPr>
                                <w:spacing w:line="360" w:lineRule="auto"/>
                                <w:ind w:firstLine="720"/>
                                <w:jc w:val="both"/>
                                <w:rPr>
                                  <w:bCs/>
                                  <w:szCs w:val="24"/>
                                </w:rPr>
                              </w:pPr>
                              <w:sdt>
                                <w:sdtPr>
                                  <w:alias w:val="Numeris"/>
                                  <w:tag w:val="nr_6879f730aec34347aec36a7a353c67af"/>
                                  <w:lock w:val="sdtLocked"/>
                                  <w:richText/>
                                </w:sdtPr>
                                <w:sdtContent>
                                  <w:r>
                                    <w:rPr>
                                      <w:bCs/>
                                      <w:szCs w:val="24"/>
                                    </w:rPr>
                                    <w:t>3</w:t>
                                  </w:r>
                                </w:sdtContent>
                              </w:sdt>
                              <w:r>
                                <w:rPr>
                                  <w:bCs/>
                                  <w:szCs w:val="24"/>
                                </w:rPr>
                                <w:t>.</w:t>
                              </w:r>
                              <w:r>
                                <w:rPr>
                                  <w:b/>
                                  <w:bCs/>
                                  <w:szCs w:val="24"/>
                                </w:rPr>
                                <w:t xml:space="preserve"> </w:t>
                              </w:r>
                              <w:r>
                                <w:rPr>
                                  <w:bCs/>
                                  <w:szCs w:val="24"/>
                                </w:rPr>
                                <w:t>Asmenys, kurių duomenys įstatymų nustatyta tvarka yra įslaptinti ir (arba) kurie vykdo žvalgybą, kontržvalgybą arba kriminalinę žvalgybą, per 30 kalendorinių dienų nuo jų išrinkimo, priėmimo ar paskyrimo į pareigas dienos pateikia deklaraciją institucijos (juridinio asmens), kurioje dirba, vadovui ar jo įgaliotam atstovui</w:t>
                              </w:r>
                              <w:r>
                                <w:rPr>
                                  <w:szCs w:val="24"/>
                                </w:rPr>
                                <w:t xml:space="preserve"> </w:t>
                              </w:r>
                              <w:r>
                                <w:rPr>
                                  <w:bCs/>
                                  <w:szCs w:val="24"/>
                                </w:rPr>
                                <w:t>tos institucijos (juridinio asmens) nustatyta tvarka.</w:t>
                              </w:r>
                            </w:p>
                          </w:sdtContent>
                        </w:sdt>
                        <w:sdt>
                          <w:sdtPr>
                            <w:alias w:val="5 str. 4 d."/>
                            <w:tag w:val="part_e674b7fdb0944ac38ea9ad7fb765e4a0"/>
                            <w:lock w:val="sdtLocked"/>
                            <w:richText/>
                          </w:sdtPr>
                          <w:sdtContent>
                            <w:p>
                              <w:pPr>
                                <w:spacing w:line="360" w:lineRule="auto"/>
                                <w:ind w:firstLine="720"/>
                                <w:jc w:val="both"/>
                                <w:rPr>
                                  <w:bCs/>
                                  <w:szCs w:val="24"/>
                                </w:rPr>
                              </w:pPr>
                              <w:sdt>
                                <w:sdtPr>
                                  <w:alias w:val="Numeris"/>
                                  <w:tag w:val="nr_e674b7fdb0944ac38ea9ad7fb765e4a0"/>
                                  <w:lock w:val="sdtLocked"/>
                                  <w:richText/>
                                </w:sdtPr>
                                <w:sdtContent>
                                  <w:r>
                                    <w:rPr>
                                      <w:bCs/>
                                      <w:szCs w:val="24"/>
                                    </w:rPr>
                                    <w:t>4</w:t>
                                  </w:r>
                                </w:sdtContent>
                              </w:sdt>
                              <w:r>
                                <w:rPr>
                                  <w:bCs/>
                                  <w:szCs w:val="24"/>
                                </w:rPr>
                                <w:t>. Deklaracija gali būti teikiama ne tik institucijos (juridinio asmens), kurioje asmuo dirba, vadovui ar jo įgaliotam atstovui, bet ir pavaldaus ar atskaitingo juridinio asmens arba kito juridinio asmens vadovui ar jo įgaliotam atstovui, jeigu tai numato tos institucijos (juridinio asmens) veiklos tvarką nustatantis teisės aktas.</w:t>
                              </w:r>
                            </w:p>
                          </w:sdtContent>
                        </w:sdt>
                        <w:sdt>
                          <w:sdtPr>
                            <w:alias w:val="5 str. 5 d."/>
                            <w:tag w:val="part_798348ca361e4e11b261357021fbdaf1"/>
                            <w:lock w:val="sdtLocked"/>
                            <w:richText/>
                          </w:sdtPr>
                          <w:sdtContent>
                            <w:p>
                              <w:pPr>
                                <w:spacing w:line="360" w:lineRule="auto"/>
                                <w:ind w:firstLine="720"/>
                                <w:jc w:val="both"/>
                                <w:rPr>
                                  <w:bCs/>
                                  <w:szCs w:val="24"/>
                                </w:rPr>
                              </w:pPr>
                              <w:sdt>
                                <w:sdtPr>
                                  <w:alias w:val="Numeris"/>
                                  <w:tag w:val="nr_798348ca361e4e11b261357021fbdaf1"/>
                                  <w:lock w:val="sdtLocked"/>
                                  <w:richText/>
                                </w:sdtPr>
                                <w:sdtContent>
                                  <w:r>
                                    <w:rPr>
                                      <w:bCs/>
                                      <w:szCs w:val="24"/>
                                    </w:rPr>
                                    <w:t>5</w:t>
                                  </w:r>
                                </w:sdtContent>
                              </w:sdt>
                              <w:r>
                                <w:rPr>
                                  <w:bCs/>
                                  <w:szCs w:val="24"/>
                                </w:rPr>
                                <w:t>.</w:t>
                              </w:r>
                              <w:r>
                                <w:rPr>
                                  <w:b/>
                                  <w:bCs/>
                                  <w:szCs w:val="24"/>
                                </w:rPr>
                                <w:t xml:space="preserve"> </w:t>
                              </w:r>
                              <w:r>
                                <w:rPr>
                                  <w:bCs/>
                                  <w:szCs w:val="24"/>
                                </w:rPr>
                                <w:t>Teisės aktų nustatytais atvejais ir tvarka deklaracijų turinčios teisę reikalauti institucijos jas išsireikalauja iš deklaruojančiojo asmens darbovietės arba iš Vyriausiosios tarnybinės etikos komisijos.“</w:t>
                              </w:r>
                            </w:p>
                            <w:p>
                              <w:pPr>
                                <w:spacing w:line="360" w:lineRule="auto"/>
                                <w:ind w:firstLine="720"/>
                                <w:jc w:val="both"/>
                                <w:rPr>
                                  <w:rFonts w:eastAsia="Calibri"/>
                                  <w:szCs w:val="24"/>
                                </w:rPr>
                              </w:pPr>
                            </w:p>
                          </w:sdtContent>
                        </w:sdt>
                      </w:sdtContent>
                    </w:sdt>
                  </w:sdtContent>
                </w:sdt>
              </w:sdtContent>
            </w:sdt>
          </w:sdtContent>
        </w:sdt>
        <w:sdt>
          <w:sdtPr>
            <w:alias w:val="2 str."/>
            <w:tag w:val="part_ea236589059149e7b2a1ca701b997a6e"/>
            <w:lock w:val="sdtLocked"/>
            <w:richText/>
          </w:sdtPr>
          <w:sdtContent>
            <w:p>
              <w:pPr>
                <w:spacing w:line="360" w:lineRule="auto"/>
                <w:ind w:firstLine="720"/>
                <w:jc w:val="both"/>
                <w:rPr>
                  <w:rFonts w:eastAsia="Calibri"/>
                  <w:b/>
                  <w:szCs w:val="24"/>
                </w:rPr>
              </w:pPr>
              <w:sdt>
                <w:sdtPr>
                  <w:alias w:val="Numeris"/>
                  <w:tag w:val="nr_ea236589059149e7b2a1ca701b997a6e"/>
                  <w:lock w:val="sdtLocked"/>
                  <w:richText/>
                </w:sdtPr>
                <w:sdtContent>
                  <w:r>
                    <w:rPr>
                      <w:rFonts w:eastAsia="Calibri"/>
                      <w:b/>
                      <w:szCs w:val="24"/>
                    </w:rPr>
                    <w:t>2</w:t>
                  </w:r>
                </w:sdtContent>
              </w:sdt>
              <w:r>
                <w:rPr>
                  <w:rFonts w:eastAsia="Calibri"/>
                  <w:b/>
                  <w:szCs w:val="24"/>
                </w:rPr>
                <w:t xml:space="preserve"> straipsnis. </w:t>
              </w:r>
              <w:sdt>
                <w:sdtPr>
                  <w:alias w:val="Pavadinimas"/>
                  <w:tag w:val="title_ea236589059149e7b2a1ca701b997a6e"/>
                  <w:lock w:val="sdtLocked"/>
                  <w:richText/>
                </w:sdtPr>
                <w:sdtContent>
                  <w:r>
                    <w:rPr>
                      <w:rFonts w:eastAsia="Calibri"/>
                      <w:b/>
                      <w:szCs w:val="24"/>
                    </w:rPr>
                    <w:t>6 straipsnio pakeitimas</w:t>
                  </w:r>
                </w:sdtContent>
              </w:sdt>
            </w:p>
            <w:sdt>
              <w:sdtPr>
                <w:alias w:val="2 str. 1 d."/>
                <w:tag w:val="part_a0ba436de3854608bff314a66df2da49"/>
                <w:lock w:val="sdtLocked"/>
                <w:richText/>
              </w:sdtPr>
              <w:sdtContent>
                <w:p>
                  <w:pPr>
                    <w:spacing w:line="360" w:lineRule="auto"/>
                    <w:ind w:firstLine="720"/>
                    <w:jc w:val="both"/>
                    <w:rPr>
                      <w:rFonts w:eastAsia="Calibri"/>
                      <w:szCs w:val="24"/>
                    </w:rPr>
                  </w:pPr>
                  <w:sdt>
                    <w:sdtPr>
                      <w:alias w:val="Numeris"/>
                      <w:tag w:val="nr_a0ba436de3854608bff314a66df2da49"/>
                      <w:lock w:val="sdtLocked"/>
                      <w:richText/>
                    </w:sdtPr>
                    <w:sdtContent>
                      <w:r>
                        <w:rPr>
                          <w:rFonts w:eastAsia="Calibri"/>
                          <w:szCs w:val="24"/>
                        </w:rPr>
                        <w:t>1</w:t>
                      </w:r>
                    </w:sdtContent>
                  </w:sdt>
                  <w:r>
                    <w:rPr>
                      <w:rFonts w:eastAsia="Calibri"/>
                      <w:szCs w:val="24"/>
                    </w:rPr>
                    <w:t>. Pakeisti 6 straipsnio 1 dalies 4 punktą ir jį išdėstyti taip:</w:t>
                  </w:r>
                </w:p>
                <w:sdt>
                  <w:sdtPr>
                    <w:alias w:val="citata"/>
                    <w:tag w:val="part_1415015d15e14d1e8032dc4e4a41dc4d"/>
                    <w:lock w:val="sdtLocked"/>
                    <w:richText/>
                  </w:sdtPr>
                  <w:sdtContent>
                    <w:sdt>
                      <w:sdtPr>
                        <w:alias w:val="4 p."/>
                        <w:tag w:val="part_eaf0b771e709496b9f9f5fd2f9fb3e7f"/>
                        <w:lock w:val="sdtLocked"/>
                        <w:richText/>
                      </w:sdtPr>
                      <w:sdtContent>
                        <w:p>
                          <w:pPr>
                            <w:spacing w:line="360" w:lineRule="auto"/>
                            <w:ind w:firstLine="720"/>
                            <w:jc w:val="both"/>
                            <w:rPr>
                              <w:rFonts w:eastAsia="Calibri"/>
                              <w:b/>
                              <w:szCs w:val="24"/>
                            </w:rPr>
                          </w:pPr>
                          <w:r>
                            <w:rPr>
                              <w:rFonts w:eastAsia="Calibri"/>
                              <w:szCs w:val="24"/>
                            </w:rPr>
                            <w:t>„</w:t>
                          </w:r>
                          <w:sdt>
                            <w:sdtPr>
                              <w:alias w:val="Numeris"/>
                              <w:tag w:val="nr_eaf0b771e709496b9f9f5fd2f9fb3e7f"/>
                              <w:lock w:val="sdtLocked"/>
                              <w:richText/>
                            </w:sdtPr>
                            <w:sdtContent>
                              <w:r>
                                <w:rPr>
                                  <w:rFonts w:eastAsia="Calibri"/>
                                  <w:szCs w:val="24"/>
                                </w:rPr>
                                <w:t>4</w:t>
                              </w:r>
                            </w:sdtContent>
                          </w:sdt>
                          <w:r>
                            <w:rPr>
                              <w:rFonts w:eastAsia="Calibri"/>
                              <w:szCs w:val="24"/>
                            </w:rPr>
                            <w:t>)</w:t>
                          </w:r>
                          <w:r>
                            <w:rPr>
                              <w:color w:val="000000"/>
                              <w:szCs w:val="24"/>
                              <w:shd w:val="clear" w:color="auto" w:fill="FFFFFF"/>
                            </w:rPr>
                            <w:t xml:space="preserve"> </w:t>
                          </w:r>
                          <w:r>
                            <w:rPr>
                              <w:rFonts w:eastAsia="Calibri"/>
                              <w:szCs w:val="24"/>
                            </w:rPr>
                            <w:t>narystę ir pareigas įmonėse, įstaigose, asociacijose ar fonduose, išskyrus narystę politinėse partijose ir profesinėse sąjungose;“.</w:t>
                          </w:r>
                        </w:p>
                      </w:sdtContent>
                    </w:sdt>
                  </w:sdtContent>
                </w:sdt>
              </w:sdtContent>
            </w:sdt>
            <w:sdt>
              <w:sdtPr>
                <w:alias w:val="2 str. 2 d."/>
                <w:tag w:val="part_5efc0880ff66498fbcf58e1a6d11687f"/>
                <w:lock w:val="sdtLocked"/>
                <w:richText/>
              </w:sdtPr>
              <w:sdtContent>
                <w:p>
                  <w:pPr>
                    <w:spacing w:line="360" w:lineRule="auto"/>
                    <w:ind w:firstLine="720"/>
                    <w:jc w:val="both"/>
                    <w:rPr>
                      <w:rFonts w:eastAsia="Calibri"/>
                      <w:szCs w:val="24"/>
                    </w:rPr>
                  </w:pPr>
                  <w:sdt>
                    <w:sdtPr>
                      <w:alias w:val="Numeris"/>
                      <w:tag w:val="nr_5efc0880ff66498fbcf58e1a6d11687f"/>
                      <w:lock w:val="sdtLocked"/>
                      <w:richText/>
                    </w:sdtPr>
                    <w:sdtContent>
                      <w:r>
                        <w:rPr>
                          <w:rFonts w:eastAsia="Calibri"/>
                          <w:szCs w:val="24"/>
                        </w:rPr>
                        <w:t>2</w:t>
                      </w:r>
                    </w:sdtContent>
                  </w:sdt>
                  <w:r>
                    <w:rPr>
                      <w:rFonts w:eastAsia="Calibri"/>
                      <w:szCs w:val="24"/>
                    </w:rPr>
                    <w:t>. Pakeisti 6 straipsnio 1 dalies 7 punktą ir jį išdėstyti taip:</w:t>
                  </w:r>
                </w:p>
                <w:sdt>
                  <w:sdtPr>
                    <w:alias w:val="citata"/>
                    <w:tag w:val="part_f46a702208dc4ca8968ce046d9551e62"/>
                    <w:lock w:val="sdtLocked"/>
                    <w:richText/>
                  </w:sdtPr>
                  <w:sdtContent>
                    <w:sdt>
                      <w:sdtPr>
                        <w:alias w:val="7 p."/>
                        <w:tag w:val="part_430098f11f9e47ad9c6da90826ebb982"/>
                        <w:lock w:val="sdtLocked"/>
                        <w:richText/>
                      </w:sdtPr>
                      <w:sdtContent>
                        <w:p>
                          <w:pPr>
                            <w:spacing w:line="360" w:lineRule="auto"/>
                            <w:ind w:firstLine="720"/>
                            <w:jc w:val="both"/>
                            <w:rPr>
                              <w:rFonts w:eastAsia="Calibri"/>
                              <w:szCs w:val="24"/>
                            </w:rPr>
                          </w:pPr>
                          <w:r>
                            <w:rPr>
                              <w:rFonts w:eastAsia="Calibri"/>
                              <w:szCs w:val="24"/>
                            </w:rPr>
                            <w:t>„</w:t>
                          </w:r>
                          <w:sdt>
                            <w:sdtPr>
                              <w:alias w:val="Numeris"/>
                              <w:tag w:val="nr_430098f11f9e47ad9c6da90826ebb982"/>
                              <w:lock w:val="sdtLocked"/>
                              <w:richText/>
                            </w:sdtPr>
                            <w:sdtContent>
                              <w:r>
                                <w:rPr>
                                  <w:rFonts w:eastAsia="Calibri"/>
                                  <w:szCs w:val="24"/>
                                </w:rPr>
                                <w:t>7</w:t>
                              </w:r>
                            </w:sdtContent>
                          </w:sdt>
                          <w:r>
                            <w:rPr>
                              <w:rFonts w:eastAsia="Calibri"/>
                              <w:szCs w:val="24"/>
                            </w:rPr>
                            <w:t>)</w:t>
                          </w:r>
                          <w:r>
                            <w:rPr>
                              <w:color w:val="000000"/>
                              <w:szCs w:val="24"/>
                              <w:shd w:val="clear" w:color="auto" w:fill="FFFFFF"/>
                            </w:rPr>
                            <w:t xml:space="preserve"> </w:t>
                          </w:r>
                          <w:r>
                            <w:rPr>
                              <w:rFonts w:eastAsia="Calibri"/>
                              <w:szCs w:val="24"/>
                            </w:rPr>
                            <w:t xml:space="preserve">artimus asmenis ar kitus jam žinomus asmenis arba duomenis, dėl kurių gali kilti interesų konfliktas.“ </w:t>
                          </w:r>
                        </w:p>
                        <w:p>
                          <w:pPr>
                            <w:spacing w:line="360" w:lineRule="auto"/>
                            <w:ind w:firstLine="720"/>
                            <w:jc w:val="both"/>
                            <w:rPr>
                              <w:rFonts w:eastAsia="Calibri"/>
                              <w:szCs w:val="24"/>
                            </w:rPr>
                          </w:pPr>
                        </w:p>
                      </w:sdtContent>
                    </w:sdt>
                  </w:sdtContent>
                </w:sdt>
              </w:sdtContent>
            </w:sdt>
          </w:sdtContent>
        </w:sdt>
        <w:sdt>
          <w:sdtPr>
            <w:alias w:val="3 str."/>
            <w:tag w:val="part_9e3fe44e1a91439285f013a5b3a6b391"/>
            <w:lock w:val="sdtLocked"/>
            <w:richText/>
          </w:sdtPr>
          <w:sdtContent>
            <w:p>
              <w:pPr>
                <w:spacing w:line="360" w:lineRule="auto"/>
                <w:ind w:firstLine="720"/>
                <w:jc w:val="both"/>
                <w:rPr>
                  <w:rFonts w:eastAsia="Calibri"/>
                  <w:b/>
                  <w:szCs w:val="24"/>
                </w:rPr>
              </w:pPr>
              <w:sdt>
                <w:sdtPr>
                  <w:alias w:val="Numeris"/>
                  <w:tag w:val="nr_9e3fe44e1a91439285f013a5b3a6b391"/>
                  <w:lock w:val="sdtLocked"/>
                  <w:richText/>
                </w:sdtPr>
                <w:sdtContent>
                  <w:r>
                    <w:rPr>
                      <w:rFonts w:eastAsia="Calibri"/>
                      <w:b/>
                      <w:szCs w:val="24"/>
                    </w:rPr>
                    <w:t>3</w:t>
                  </w:r>
                </w:sdtContent>
              </w:sdt>
              <w:r>
                <w:rPr>
                  <w:rFonts w:eastAsia="Calibri"/>
                  <w:b/>
                  <w:szCs w:val="24"/>
                </w:rPr>
                <w:t xml:space="preserve"> straipsnis. </w:t>
              </w:r>
              <w:sdt>
                <w:sdtPr>
                  <w:alias w:val="Pavadinimas"/>
                  <w:tag w:val="title_9e3fe44e1a91439285f013a5b3a6b391"/>
                  <w:lock w:val="sdtLocked"/>
                  <w:richText/>
                </w:sdtPr>
                <w:sdtContent>
                  <w:r>
                    <w:rPr>
                      <w:rFonts w:eastAsia="Calibri"/>
                      <w:b/>
                      <w:szCs w:val="24"/>
                    </w:rPr>
                    <w:t>7 straipsnio pakeitimas</w:t>
                  </w:r>
                </w:sdtContent>
              </w:sdt>
            </w:p>
            <w:sdt>
              <w:sdtPr>
                <w:alias w:val="3 str. 1 d."/>
                <w:tag w:val="part_353d4c79c575448daa20990c3f7dcf25"/>
                <w:lock w:val="sdtLocked"/>
                <w:richText/>
              </w:sdtPr>
              <w:sdtContent>
                <w:p>
                  <w:pPr>
                    <w:spacing w:line="360" w:lineRule="auto"/>
                    <w:ind w:firstLine="720"/>
                    <w:jc w:val="both"/>
                    <w:rPr>
                      <w:rFonts w:eastAsia="Calibri"/>
                      <w:szCs w:val="24"/>
                    </w:rPr>
                  </w:pPr>
                  <w:r>
                    <w:rPr>
                      <w:rFonts w:eastAsia="Calibri"/>
                      <w:szCs w:val="24"/>
                    </w:rPr>
                    <w:t>Pakeisti 7 straipsnį ir jį išdėstyti taip:</w:t>
                  </w:r>
                </w:p>
                <w:sdt>
                  <w:sdtPr>
                    <w:alias w:val="citata"/>
                    <w:tag w:val="part_28794243c6c04c1aa7920a936771cb7d"/>
                    <w:lock w:val="sdtLocked"/>
                    <w:richText/>
                  </w:sdtPr>
                  <w:sdtContent>
                    <w:sdt>
                      <w:sdtPr>
                        <w:alias w:val="7 str."/>
                        <w:tag w:val="part_5e41ac5a67c54966a5da5eedff8080a8"/>
                        <w:lock w:val="sdtLocked"/>
                        <w:richText/>
                      </w:sdtPr>
                      <w:sdtContent>
                        <w:p>
                          <w:pPr>
                            <w:spacing w:line="360" w:lineRule="auto"/>
                            <w:ind w:firstLine="720"/>
                            <w:jc w:val="both"/>
                            <w:rPr>
                              <w:rFonts w:eastAsia="Calibri"/>
                              <w:b/>
                              <w:szCs w:val="24"/>
                            </w:rPr>
                          </w:pPr>
                          <w:r>
                            <w:rPr>
                              <w:rFonts w:eastAsia="Calibri"/>
                              <w:szCs w:val="24"/>
                            </w:rPr>
                            <w:t>„</w:t>
                          </w:r>
                          <w:sdt>
                            <w:sdtPr>
                              <w:alias w:val="Numeris"/>
                              <w:tag w:val="nr_5e41ac5a67c54966a5da5eedff8080a8"/>
                              <w:lock w:val="sdtLocked"/>
                              <w:richText/>
                            </w:sdtPr>
                            <w:sdtContent>
                              <w:r>
                                <w:rPr>
                                  <w:rFonts w:eastAsia="Calibri"/>
                                  <w:b/>
                                  <w:szCs w:val="24"/>
                                </w:rPr>
                                <w:t>7</w:t>
                              </w:r>
                            </w:sdtContent>
                          </w:sdt>
                          <w:r>
                            <w:rPr>
                              <w:rFonts w:eastAsia="Calibri"/>
                              <w:b/>
                              <w:szCs w:val="24"/>
                            </w:rPr>
                            <w:t xml:space="preserve"> straipsnis. </w:t>
                          </w:r>
                          <w:sdt>
                            <w:sdtPr>
                              <w:alias w:val="Pavadinimas"/>
                              <w:tag w:val="title_5e41ac5a67c54966a5da5eedff8080a8"/>
                              <w:lock w:val="sdtLocked"/>
                              <w:richText/>
                            </w:sdtPr>
                            <w:sdtContent>
                              <w:r>
                                <w:rPr>
                                  <w:rFonts w:eastAsia="Calibri"/>
                                  <w:b/>
                                  <w:szCs w:val="24"/>
                                </w:rPr>
                                <w:t>Deklaracijos tikslinimas ir papildymas</w:t>
                              </w:r>
                            </w:sdtContent>
                          </w:sdt>
                        </w:p>
                        <w:sdt>
                          <w:sdtPr>
                            <w:alias w:val="7 str. 1 d."/>
                            <w:tag w:val="part_00c0054e913c46bf85de94dbdc310403"/>
                            <w:lock w:val="sdtLocked"/>
                            <w:richText/>
                          </w:sdtPr>
                          <w:sdtContent>
                            <w:p>
                              <w:pPr>
                                <w:spacing w:line="360" w:lineRule="auto"/>
                                <w:ind w:firstLine="720"/>
                                <w:jc w:val="both"/>
                                <w:rPr>
                                  <w:rFonts w:eastAsia="Calibri"/>
                                  <w:szCs w:val="24"/>
                                </w:rPr>
                              </w:pPr>
                              <w:sdt>
                                <w:sdtPr>
                                  <w:alias w:val="Numeris"/>
                                  <w:tag w:val="nr_00c0054e913c46bf85de94dbdc310403"/>
                                  <w:lock w:val="sdtLocked"/>
                                  <w:richText/>
                                </w:sdtPr>
                                <w:sdtContent>
                                  <w:r>
                                    <w:rPr>
                                      <w:rFonts w:eastAsia="Calibri"/>
                                      <w:szCs w:val="24"/>
                                    </w:rPr>
                                    <w:t>1</w:t>
                                  </w:r>
                                </w:sdtContent>
                              </w:sdt>
                              <w:r>
                                <w:rPr>
                                  <w:rFonts w:eastAsia="Calibri"/>
                                  <w:szCs w:val="24"/>
                                </w:rPr>
                                <w:t>. Jeigu atsirado naujų šio įstatymo 6 straipsnio 1 dalyje išvardytų duomenų ar pasikeitė pateiktoje deklaracijoje nurodyti duomenys, deklaruojantis asmuo privalo deklaraciją patikslinti per 30 kalendorinių dienų nuo duomenų pasikeitimo ar naujų duomenų atsiradimo dienos.</w:t>
                              </w:r>
                            </w:p>
                          </w:sdtContent>
                        </w:sdt>
                        <w:sdt>
                          <w:sdtPr>
                            <w:alias w:val="7 str. 2 d."/>
                            <w:tag w:val="part_41e8088d72cc4cf586f03b6acc3c69f9"/>
                            <w:lock w:val="sdtLocked"/>
                            <w:richText/>
                          </w:sdtPr>
                          <w:sdtContent>
                            <w:p>
                              <w:pPr>
                                <w:spacing w:line="360" w:lineRule="auto"/>
                                <w:ind w:firstLine="720"/>
                                <w:jc w:val="both"/>
                                <w:rPr>
                                  <w:rFonts w:eastAsia="Calibri"/>
                                  <w:szCs w:val="24"/>
                                </w:rPr>
                              </w:pPr>
                              <w:sdt>
                                <w:sdtPr>
                                  <w:alias w:val="Numeris"/>
                                  <w:tag w:val="nr_41e8088d72cc4cf586f03b6acc3c69f9"/>
                                  <w:lock w:val="sdtLocked"/>
                                  <w:richText/>
                                </w:sdtPr>
                                <w:sdtContent>
                                  <w:r>
                                    <w:rPr>
                                      <w:rFonts w:eastAsia="Calibri"/>
                                      <w:szCs w:val="24"/>
                                    </w:rPr>
                                    <w:t>2</w:t>
                                  </w:r>
                                </w:sdtContent>
                              </w:sdt>
                              <w:r>
                                <w:rPr>
                                  <w:rFonts w:eastAsia="Calibri"/>
                                  <w:szCs w:val="24"/>
                                </w:rPr>
                                <w:t>. Jeigu paaiškėja naujos aplinkybės, dėl kurių gali kilti interesų konfliktas, deklaruojantis asmuo privalo deklaraciją papildyti nedelsdamas, bet ne vėliau kaip per 7 kalendorines dienas nuo šių aplinkybių paaiškėjimo.</w:t>
                              </w:r>
                            </w:p>
                          </w:sdtContent>
                        </w:sdt>
                        <w:sdt>
                          <w:sdtPr>
                            <w:alias w:val="7 str. 3 d."/>
                            <w:tag w:val="part_5f28fc316d41415e95ce215aac4d3190"/>
                            <w:lock w:val="sdtLocked"/>
                            <w:richText/>
                          </w:sdtPr>
                          <w:sdtContent>
                            <w:p>
                              <w:pPr>
                                <w:spacing w:line="360" w:lineRule="auto"/>
                                <w:ind w:firstLine="720"/>
                                <w:jc w:val="both"/>
                                <w:rPr>
                                  <w:rFonts w:eastAsia="Calibri"/>
                                  <w:szCs w:val="24"/>
                                </w:rPr>
                              </w:pPr>
                              <w:sdt>
                                <w:sdtPr>
                                  <w:alias w:val="Numeris"/>
                                  <w:tag w:val="nr_5f28fc316d41415e95ce215aac4d3190"/>
                                  <w:lock w:val="sdtLocked"/>
                                  <w:richText/>
                                </w:sdtPr>
                                <w:sdtContent>
                                  <w:r>
                                    <w:rPr>
                                      <w:rFonts w:eastAsia="Calibri"/>
                                      <w:szCs w:val="24"/>
                                    </w:rPr>
                                    <w:t>3</w:t>
                                  </w:r>
                                </w:sdtContent>
                              </w:sdt>
                              <w:r>
                                <w:rPr>
                                  <w:rFonts w:eastAsia="Calibri"/>
                                  <w:szCs w:val="24"/>
                                </w:rPr>
                                <w:t>. Pasikeitus deklaracijos formai ir (ar) deklaracijos pildymo, tikslinimo, papildymo ir pateikimo taisyklėms, deklaruojantis asmuo per Vyriausiosios tarnybinės etikos komisijos nustatytą terminą privalo pateikti naują ar patikslintą, papildytą deklaraciją.“</w:t>
                              </w:r>
                            </w:p>
                            <w:p>
                              <w:pPr>
                                <w:spacing w:line="360" w:lineRule="auto"/>
                                <w:ind w:firstLine="720"/>
                                <w:jc w:val="both"/>
                                <w:rPr>
                                  <w:rFonts w:eastAsia="Calibri"/>
                                  <w:szCs w:val="24"/>
                                </w:rPr>
                              </w:pPr>
                            </w:p>
                          </w:sdtContent>
                        </w:sdt>
                      </w:sdtContent>
                    </w:sdt>
                  </w:sdtContent>
                </w:sdt>
              </w:sdtContent>
            </w:sdt>
          </w:sdtContent>
        </w:sdt>
        <w:sdt>
          <w:sdtPr>
            <w:alias w:val="4 str."/>
            <w:tag w:val="part_4aff5186c9ad4e6da11cbd69b6e57172"/>
            <w:lock w:val="sdtLocked"/>
            <w:richText/>
          </w:sdtPr>
          <w:sdtContent>
            <w:p>
              <w:pPr>
                <w:spacing w:line="360" w:lineRule="auto"/>
                <w:ind w:firstLine="720"/>
                <w:jc w:val="both"/>
                <w:rPr>
                  <w:rFonts w:eastAsia="Calibri"/>
                  <w:b/>
                  <w:szCs w:val="24"/>
                </w:rPr>
              </w:pPr>
              <w:sdt>
                <w:sdtPr>
                  <w:alias w:val="Numeris"/>
                  <w:tag w:val="nr_4aff5186c9ad4e6da11cbd69b6e57172"/>
                  <w:lock w:val="sdtLocked"/>
                  <w:richText/>
                </w:sdtPr>
                <w:sdtContent>
                  <w:r>
                    <w:rPr>
                      <w:rFonts w:eastAsia="Calibri"/>
                      <w:b/>
                      <w:szCs w:val="24"/>
                    </w:rPr>
                    <w:t>4</w:t>
                  </w:r>
                </w:sdtContent>
              </w:sdt>
              <w:r>
                <w:rPr>
                  <w:rFonts w:eastAsia="Calibri"/>
                  <w:b/>
                  <w:szCs w:val="24"/>
                </w:rPr>
                <w:t xml:space="preserve"> straipsnis. </w:t>
              </w:r>
              <w:sdt>
                <w:sdtPr>
                  <w:alias w:val="Pavadinimas"/>
                  <w:tag w:val="title_4aff5186c9ad4e6da11cbd69b6e57172"/>
                  <w:lock w:val="sdtLocked"/>
                  <w:richText/>
                </w:sdtPr>
                <w:sdtContent>
                  <w:r>
                    <w:rPr>
                      <w:rFonts w:eastAsia="Calibri"/>
                      <w:b/>
                      <w:szCs w:val="24"/>
                    </w:rPr>
                    <w:t>8 straipsnio pakeitimas</w:t>
                  </w:r>
                </w:sdtContent>
              </w:sdt>
            </w:p>
            <w:sdt>
              <w:sdtPr>
                <w:alias w:val="4 str. 1 d."/>
                <w:tag w:val="part_41215414518f416a89fe4595de4772c0"/>
                <w:lock w:val="sdtLocked"/>
                <w:richText/>
              </w:sdtPr>
              <w:sdtContent>
                <w:p>
                  <w:pPr>
                    <w:spacing w:line="360" w:lineRule="auto"/>
                    <w:ind w:firstLine="720"/>
                    <w:jc w:val="both"/>
                    <w:rPr>
                      <w:rFonts w:eastAsia="Calibri"/>
                      <w:bCs/>
                      <w:szCs w:val="24"/>
                    </w:rPr>
                  </w:pPr>
                  <w:r>
                    <w:rPr>
                      <w:rFonts w:eastAsia="Calibri"/>
                      <w:bCs/>
                      <w:szCs w:val="24"/>
                    </w:rPr>
                    <w:t>Pakeisti 8 straipsnį ir jį išdėstyti taip:</w:t>
                  </w:r>
                </w:p>
                <w:sdt>
                  <w:sdtPr>
                    <w:alias w:val="citata"/>
                    <w:tag w:val="part_a497282b3edc4c1595696fea9131947f"/>
                    <w:lock w:val="sdtLocked"/>
                    <w:richText/>
                  </w:sdtPr>
                  <w:sdtContent>
                    <w:sdt>
                      <w:sdtPr>
                        <w:alias w:val="8 str."/>
                        <w:tag w:val="part_5120c90dd78441db97708136b0dee613"/>
                        <w:lock w:val="sdtLocked"/>
                        <w:richText/>
                      </w:sdtPr>
                      <w:sdtContent>
                        <w:p>
                          <w:pPr>
                            <w:spacing w:line="360" w:lineRule="auto"/>
                            <w:ind w:firstLine="720"/>
                            <w:jc w:val="both"/>
                            <w:rPr>
                              <w:rFonts w:eastAsia="Calibri"/>
                              <w:b/>
                              <w:bCs/>
                              <w:szCs w:val="24"/>
                            </w:rPr>
                          </w:pPr>
                          <w:r>
                            <w:rPr>
                              <w:rFonts w:eastAsia="Calibri"/>
                              <w:bCs/>
                              <w:szCs w:val="24"/>
                            </w:rPr>
                            <w:t>„</w:t>
                          </w:r>
                          <w:sdt>
                            <w:sdtPr>
                              <w:alias w:val="Numeris"/>
                              <w:tag w:val="nr_5120c90dd78441db97708136b0dee613"/>
                              <w:lock w:val="sdtLocked"/>
                              <w:richText/>
                            </w:sdtPr>
                            <w:sdtContent>
                              <w:r>
                                <w:rPr>
                                  <w:rFonts w:eastAsia="Calibri"/>
                                  <w:b/>
                                  <w:bCs/>
                                  <w:szCs w:val="24"/>
                                </w:rPr>
                                <w:t>8</w:t>
                              </w:r>
                            </w:sdtContent>
                          </w:sdt>
                          <w:r>
                            <w:rPr>
                              <w:rFonts w:eastAsia="Calibri"/>
                              <w:b/>
                              <w:bCs/>
                              <w:szCs w:val="24"/>
                            </w:rPr>
                            <w:t xml:space="preserve"> straipsnis. </w:t>
                          </w:r>
                          <w:sdt>
                            <w:sdtPr>
                              <w:alias w:val="Pavadinimas"/>
                              <w:tag w:val="title_5120c90dd78441db97708136b0dee613"/>
                              <w:lock w:val="sdtLocked"/>
                              <w:richText/>
                            </w:sdtPr>
                            <w:sdtContent>
                              <w:r>
                                <w:rPr>
                                  <w:rFonts w:eastAsia="Calibri"/>
                                  <w:b/>
                                  <w:bCs/>
                                  <w:szCs w:val="24"/>
                                </w:rPr>
                                <w:t xml:space="preserve">Deklaracijos forma ir saugojimas </w:t>
                              </w:r>
                            </w:sdtContent>
                          </w:sdt>
                        </w:p>
                        <w:sdt>
                          <w:sdtPr>
                            <w:alias w:val="8 str. 1 d."/>
                            <w:tag w:val="part_b2daed23bf504ebfb8fcd7bdd3dbdd20"/>
                            <w:lock w:val="sdtLocked"/>
                            <w:richText/>
                          </w:sdtPr>
                          <w:sdtContent>
                            <w:p>
                              <w:pPr>
                                <w:spacing w:line="360" w:lineRule="auto"/>
                                <w:ind w:firstLine="720"/>
                                <w:jc w:val="both"/>
                                <w:rPr>
                                  <w:rFonts w:eastAsia="Calibri"/>
                                  <w:szCs w:val="24"/>
                                </w:rPr>
                              </w:pPr>
                              <w:sdt>
                                <w:sdtPr>
                                  <w:alias w:val="Numeris"/>
                                  <w:tag w:val="nr_b2daed23bf504ebfb8fcd7bdd3dbdd20"/>
                                  <w:lock w:val="sdtLocked"/>
                                  <w:richText/>
                                </w:sdtPr>
                                <w:sdtContent>
                                  <w:r>
                                    <w:rPr>
                                      <w:rFonts w:eastAsia="Calibri"/>
                                      <w:szCs w:val="24"/>
                                    </w:rPr>
                                    <w:t>1</w:t>
                                  </w:r>
                                </w:sdtContent>
                              </w:sdt>
                              <w:r>
                                <w:rPr>
                                  <w:rFonts w:eastAsia="Calibri"/>
                                  <w:szCs w:val="24"/>
                                </w:rPr>
                                <w:t>. Deklaracijos formą, deklaracijos</w:t>
                              </w:r>
                              <w:r>
                                <w:rPr>
                                  <w:rFonts w:eastAsia="Calibri"/>
                                  <w:b/>
                                  <w:szCs w:val="24"/>
                                </w:rPr>
                                <w:t xml:space="preserve"> </w:t>
                              </w:r>
                              <w:r>
                                <w:rPr>
                                  <w:rFonts w:eastAsia="Calibri"/>
                                  <w:szCs w:val="24"/>
                                </w:rPr>
                                <w:t>pildymo, tikslinimo, papildymo ir pateikimo taisykles, taip pat deklaracijų saugojimo tvarką nustato Vyriausioji tarnybinės etikos komisija.</w:t>
                              </w:r>
                            </w:p>
                          </w:sdtContent>
                        </w:sdt>
                        <w:sdt>
                          <w:sdtPr>
                            <w:alias w:val="8 str. 2 d."/>
                            <w:tag w:val="part_fe341b8f28314cffa493d28e5f693e12"/>
                            <w:lock w:val="sdtLocked"/>
                            <w:richText/>
                          </w:sdtPr>
                          <w:sdtContent>
                            <w:p>
                              <w:pPr>
                                <w:spacing w:line="360" w:lineRule="auto"/>
                                <w:ind w:firstLine="720"/>
                                <w:jc w:val="both"/>
                                <w:rPr>
                                  <w:rFonts w:eastAsia="Calibri"/>
                                  <w:szCs w:val="24"/>
                                </w:rPr>
                              </w:pPr>
                              <w:sdt>
                                <w:sdtPr>
                                  <w:alias w:val="Numeris"/>
                                  <w:tag w:val="nr_fe341b8f28314cffa493d28e5f693e12"/>
                                  <w:lock w:val="sdtLocked"/>
                                  <w:richText/>
                                </w:sdtPr>
                                <w:sdtContent>
                                  <w:r>
                                    <w:rPr>
                                      <w:rFonts w:eastAsia="Calibri"/>
                                      <w:szCs w:val="24"/>
                                    </w:rPr>
                                    <w:t>2</w:t>
                                  </w:r>
                                </w:sdtContent>
                              </w:sdt>
                              <w:r>
                                <w:rPr>
                                  <w:rFonts w:eastAsia="Calibri"/>
                                  <w:szCs w:val="24"/>
                                </w:rPr>
                                <w:t xml:space="preserve">. </w:t>
                              </w:r>
                              <w:r>
                                <w:rPr>
                                  <w:szCs w:val="24"/>
                                </w:rPr>
                                <w:t xml:space="preserve">Pasikeitus deklaracijos formai ir (ar) </w:t>
                              </w:r>
                              <w:r>
                                <w:rPr>
                                  <w:rFonts w:eastAsia="Calibri"/>
                                  <w:szCs w:val="24"/>
                                </w:rPr>
                                <w:t xml:space="preserve">deklaracijos pildymo, tikslinimo, papildymo ir pateikimo </w:t>
                              </w:r>
                              <w:r>
                                <w:rPr>
                                  <w:szCs w:val="24"/>
                                </w:rPr>
                                <w:t>taisyklėms, Vyriausioji tarnybinės etikos komisija nustato naujos ar patikslintos, papildytos deklaracijos pateikimo terminą, ne trumpesnį kaip 30 kalendorinių dienų nuo nurodytų dokumentų pakeitimo įsigaliojimo dienos.</w:t>
                              </w:r>
                              <w:r>
                                <w:rPr>
                                  <w:rFonts w:eastAsia="Calibri"/>
                                  <w:szCs w:val="24"/>
                                </w:rPr>
                                <w:t>“</w:t>
                              </w:r>
                            </w:p>
                            <w:p>
                              <w:pPr>
                                <w:spacing w:line="360" w:lineRule="auto"/>
                                <w:ind w:firstLine="720"/>
                                <w:jc w:val="both"/>
                                <w:rPr>
                                  <w:bCs/>
                                  <w:szCs w:val="24"/>
                                </w:rPr>
                              </w:pPr>
                            </w:p>
                          </w:sdtContent>
                        </w:sdt>
                      </w:sdtContent>
                    </w:sdt>
                  </w:sdtContent>
                </w:sdt>
              </w:sdtContent>
            </w:sdt>
          </w:sdtContent>
        </w:sdt>
        <w:sdt>
          <w:sdtPr>
            <w:alias w:val="5 str."/>
            <w:tag w:val="part_b4c1aa2e7a67429c84e0c3ba7ff69984"/>
            <w:lock w:val="sdtLocked"/>
            <w:richText/>
          </w:sdtPr>
          <w:sdtContent>
            <w:p>
              <w:pPr>
                <w:spacing w:line="360" w:lineRule="auto"/>
                <w:ind w:firstLine="720"/>
                <w:jc w:val="both"/>
                <w:rPr>
                  <w:b/>
                  <w:bCs/>
                  <w:szCs w:val="24"/>
                </w:rPr>
              </w:pPr>
              <w:sdt>
                <w:sdtPr>
                  <w:alias w:val="Numeris"/>
                  <w:tag w:val="nr_b4c1aa2e7a67429c84e0c3ba7ff69984"/>
                  <w:lock w:val="sdtLocked"/>
                  <w:richText/>
                </w:sdtPr>
                <w:sdtContent>
                  <w:r>
                    <w:rPr>
                      <w:b/>
                      <w:bCs/>
                      <w:szCs w:val="24"/>
                    </w:rPr>
                    <w:t>5</w:t>
                  </w:r>
                </w:sdtContent>
              </w:sdt>
              <w:r>
                <w:rPr>
                  <w:b/>
                  <w:bCs/>
                  <w:szCs w:val="24"/>
                </w:rPr>
                <w:t xml:space="preserve"> straipsnis. </w:t>
              </w:r>
              <w:sdt>
                <w:sdtPr>
                  <w:alias w:val="Pavadinimas"/>
                  <w:tag w:val="title_b4c1aa2e7a67429c84e0c3ba7ff69984"/>
                  <w:lock w:val="sdtLocked"/>
                  <w:richText/>
                </w:sdtPr>
                <w:sdtContent>
                  <w:r>
                    <w:rPr>
                      <w:b/>
                      <w:bCs/>
                      <w:szCs w:val="24"/>
                    </w:rPr>
                    <w:t>9 straipsnio pakeitimas</w:t>
                  </w:r>
                </w:sdtContent>
              </w:sdt>
            </w:p>
            <w:sdt>
              <w:sdtPr>
                <w:alias w:val="5 str. 1 d."/>
                <w:tag w:val="part_77e93c1880cd4682adc99dcec3f20a82"/>
                <w:lock w:val="sdtLocked"/>
                <w:richText/>
              </w:sdtPr>
              <w:sdtContent>
                <w:p>
                  <w:pPr>
                    <w:spacing w:line="360" w:lineRule="auto"/>
                    <w:ind w:firstLine="720"/>
                    <w:jc w:val="both"/>
                    <w:rPr>
                      <w:bCs/>
                      <w:szCs w:val="24"/>
                    </w:rPr>
                  </w:pPr>
                  <w:r>
                    <w:rPr>
                      <w:bCs/>
                      <w:szCs w:val="24"/>
                    </w:rPr>
                    <w:t>Papildyti 9 straipsnį 5 punktu:</w:t>
                  </w:r>
                </w:p>
                <w:sdt>
                  <w:sdtPr>
                    <w:alias w:val="citata"/>
                    <w:tag w:val="part_b80e20b93cc74dd09506c3c2e8228ddd"/>
                    <w:lock w:val="sdtLocked"/>
                    <w:richText/>
                  </w:sdtPr>
                  <w:sdtContent>
                    <w:sdt>
                      <w:sdtPr>
                        <w:alias w:val="5 p."/>
                        <w:tag w:val="part_d31c151da4e547629602ebc1d4be4df8"/>
                        <w:lock w:val="sdtLocked"/>
                        <w:richText/>
                      </w:sdtPr>
                      <w:sdtContent>
                        <w:p>
                          <w:pPr>
                            <w:spacing w:line="360" w:lineRule="auto"/>
                            <w:ind w:firstLine="720"/>
                            <w:jc w:val="both"/>
                            <w:rPr>
                              <w:bCs/>
                              <w:szCs w:val="24"/>
                            </w:rPr>
                          </w:pPr>
                          <w:r>
                            <w:rPr>
                              <w:bCs/>
                              <w:szCs w:val="24"/>
                            </w:rPr>
                            <w:t>„</w:t>
                          </w:r>
                          <w:sdt>
                            <w:sdtPr>
                              <w:alias w:val="Numeris"/>
                              <w:tag w:val="nr_d31c151da4e547629602ebc1d4be4df8"/>
                              <w:lock w:val="sdtLocked"/>
                              <w:richText/>
                            </w:sdtPr>
                            <w:sdtContent>
                              <w:r>
                                <w:rPr>
                                  <w:bCs/>
                                  <w:szCs w:val="24"/>
                                </w:rPr>
                                <w:t>5</w:t>
                              </w:r>
                            </w:sdtContent>
                          </w:sdt>
                          <w:r>
                            <w:rPr>
                              <w:bCs/>
                              <w:szCs w:val="24"/>
                            </w:rPr>
                            <w:t>) audito ir kontrolės funkcijas atliekančios institucijos teisės aktų nustatyta tvarka.“</w:t>
                          </w:r>
                        </w:p>
                        <w:p>
                          <w:pPr>
                            <w:spacing w:line="360" w:lineRule="auto"/>
                            <w:ind w:firstLine="720"/>
                            <w:jc w:val="both"/>
                            <w:rPr>
                              <w:bCs/>
                              <w:szCs w:val="24"/>
                            </w:rPr>
                          </w:pPr>
                        </w:p>
                      </w:sdtContent>
                    </w:sdt>
                  </w:sdtContent>
                </w:sdt>
              </w:sdtContent>
            </w:sdt>
          </w:sdtContent>
        </w:sdt>
        <w:sdt>
          <w:sdtPr>
            <w:alias w:val="6 str."/>
            <w:tag w:val="part_8d2c9acee6014c4dbae8af5fc59fc8bd"/>
            <w:lock w:val="sdtLocked"/>
            <w:richText/>
          </w:sdtPr>
          <w:sdtContent>
            <w:p>
              <w:pPr>
                <w:spacing w:line="360" w:lineRule="auto"/>
                <w:ind w:firstLine="720"/>
                <w:jc w:val="both"/>
                <w:rPr>
                  <w:b/>
                  <w:bCs/>
                  <w:szCs w:val="24"/>
                </w:rPr>
              </w:pPr>
              <w:sdt>
                <w:sdtPr>
                  <w:alias w:val="Numeris"/>
                  <w:tag w:val="nr_8d2c9acee6014c4dbae8af5fc59fc8bd"/>
                  <w:lock w:val="sdtLocked"/>
                  <w:richText/>
                </w:sdtPr>
                <w:sdtContent>
                  <w:r>
                    <w:rPr>
                      <w:b/>
                      <w:bCs/>
                      <w:szCs w:val="24"/>
                    </w:rPr>
                    <w:t>6</w:t>
                  </w:r>
                </w:sdtContent>
              </w:sdt>
              <w:r>
                <w:rPr>
                  <w:b/>
                  <w:bCs/>
                  <w:szCs w:val="24"/>
                </w:rPr>
                <w:t xml:space="preserve"> straipsnis. </w:t>
              </w:r>
              <w:sdt>
                <w:sdtPr>
                  <w:alias w:val="Pavadinimas"/>
                  <w:tag w:val="title_8d2c9acee6014c4dbae8af5fc59fc8bd"/>
                  <w:lock w:val="sdtLocked"/>
                  <w:richText/>
                </w:sdtPr>
                <w:sdtContent>
                  <w:r>
                    <w:rPr>
                      <w:b/>
                      <w:bCs/>
                      <w:szCs w:val="24"/>
                    </w:rPr>
                    <w:t>10 straipsnio pakeitimas</w:t>
                  </w:r>
                </w:sdtContent>
              </w:sdt>
            </w:p>
            <w:sdt>
              <w:sdtPr>
                <w:alias w:val="6 str. 1 d."/>
                <w:tag w:val="part_cae12290e29548d9860609c45625ed96"/>
                <w:lock w:val="sdtLocked"/>
                <w:richText/>
              </w:sdtPr>
              <w:sdtContent>
                <w:p>
                  <w:pPr>
                    <w:spacing w:line="360" w:lineRule="auto"/>
                    <w:ind w:firstLine="720"/>
                    <w:jc w:val="both"/>
                    <w:rPr>
                      <w:bCs/>
                      <w:szCs w:val="24"/>
                    </w:rPr>
                  </w:pPr>
                  <w:sdt>
                    <w:sdtPr>
                      <w:alias w:val="Numeris"/>
                      <w:tag w:val="nr_cae12290e29548d9860609c45625ed96"/>
                      <w:lock w:val="sdtLocked"/>
                      <w:richText/>
                    </w:sdtPr>
                    <w:sdtContent>
                      <w:r>
                        <w:rPr>
                          <w:bCs/>
                          <w:szCs w:val="24"/>
                        </w:rPr>
                        <w:t>1</w:t>
                      </w:r>
                    </w:sdtContent>
                  </w:sdt>
                  <w:r>
                    <w:rPr>
                      <w:bCs/>
                      <w:szCs w:val="24"/>
                    </w:rPr>
                    <w:t>. Pakeisti 10 straipsnio 1 dalį ir ją išdėstyti taip:</w:t>
                  </w:r>
                </w:p>
                <w:sdt>
                  <w:sdtPr>
                    <w:alias w:val="citata"/>
                    <w:tag w:val="part_2dfe96b35ca54a23b0b0496c7dd7d51d"/>
                    <w:lock w:val="sdtLocked"/>
                    <w:richText/>
                  </w:sdtPr>
                  <w:sdtContent>
                    <w:sdt>
                      <w:sdtPr>
                        <w:alias w:val="1 d."/>
                        <w:tag w:val="part_5092f79e7ce94b03825f9f45e5c0d608"/>
                        <w:lock w:val="sdtLocked"/>
                        <w:richText/>
                      </w:sdtPr>
                      <w:sdtContent>
                        <w:p>
                          <w:pPr>
                            <w:spacing w:line="360" w:lineRule="auto"/>
                            <w:ind w:firstLine="720"/>
                            <w:jc w:val="both"/>
                            <w:rPr>
                              <w:bCs/>
                              <w:szCs w:val="24"/>
                            </w:rPr>
                          </w:pPr>
                          <w:r>
                            <w:rPr>
                              <w:bCs/>
                              <w:szCs w:val="24"/>
                            </w:rPr>
                            <w:t>„</w:t>
                          </w:r>
                          <w:sdt>
                            <w:sdtPr>
                              <w:alias w:val="Numeris"/>
                              <w:tag w:val="nr_5092f79e7ce94b03825f9f45e5c0d608"/>
                              <w:lock w:val="sdtLocked"/>
                              <w:richText/>
                            </w:sdtPr>
                            <w:sdtContent>
                              <w:r>
                                <w:rPr>
                                  <w:bCs/>
                                  <w:szCs w:val="24"/>
                                </w:rPr>
                                <w:t>1</w:t>
                              </w:r>
                            </w:sdtContent>
                          </w:sdt>
                          <w:r>
                            <w:rPr>
                              <w:bCs/>
                              <w:szCs w:val="24"/>
                            </w:rPr>
                            <w:t>. Valstybės politikų, valstybės pareigūnų, teisėjų, valstybės ir savivaldybių institucijų vadovų ir jų pavaduotojų, politinio (asmeninio) pasitikėjimo valstybės tarnautojų, valstybės tarnautojų, einančių institucijų ar įstaigų struktūrinių padalinių vadovų ir jų pavaduotojų pareigas, valstybės ir savivaldybių įmonių, biudžetinių įstaigų vadovų ir jų pavaduotojų, viešųjų įstaigų ir asociacijų, kurios gauna lėšų iš Lietuvos valstybės ar savivaldybių biudžetų ir fondų, vadovų ir jų pavaduotojų, Lietuvos banko darbuotojų, turinčių viešojo administravimo įgaliojimus (atliekančių finansų rinkos priežiūros, vartotojų ir finansų rinkos dalyvių ginčų nagrinėjimo ne teisme funkcijas ir kitas viešojo administravimo funkcijas), akcinių bendrovių ir uždarųjų akcinių bendrovių, kurių akcijos, suteikiančios daugiau kaip 1/2 balsų visuotiniame akcininkų susirinkime, nuosavybės teise priklauso valstybei ar savivaldybei, vadovų ir jų pavaduotojų, politinių partijų pirmininkų ir jų pavaduotojų, valstybės politikų visuomeninių konsultantų, padėjėjų, patarėjų, ministerijų kolegijų narių, Privalomojo sveikatos draudimo tarybos narių, taip pat gydytojų, odontologų ir farmacijos specialistų, dirbančių biudžetinėse ir viešosiose įstaigose, kurių savininkė yra valstybė ar savivaldybė, valstybės ir savivaldybių įmonėse bei įmonėse, kurių akcijos, suteikiančios daugiau kaip 1/2 balsų visuotiniame akcininkų susirinkime, nuosavybės teise priklauso valstybei ar savivaldybei, turinčiose asmens sveikatos priežiūros ar vaistinės veiklos licenciją (išskyrus asmenų, kurių duomenys įstatymų nustatyta tvarka yra įslaptinti ir (arba) kurie vykdo žvalgybą, kontržvalgybą arba kriminalinę žvalgybą), deklaracijų duomenys yra vieši ir Vyriausiosios tarnybinės etikos komisijos nustatyta tvarka skelbiami Vyriausiosios tarnybinės etikos komisijos interneto svetainėje. Asmens, kurio deklaracijos duomenys yra vieši, praradusio deklaruojančio asmens statusą, prašymu Vyriausioji tarnybinės etikos komisija organizuoja deklaracijos viešo skelbimo Vyriausiosios tarnybinės etikos komisijos interneto svetainėje nutraukimą.“</w:t>
                          </w:r>
                        </w:p>
                      </w:sdtContent>
                    </w:sdt>
                  </w:sdtContent>
                </w:sdt>
              </w:sdtContent>
            </w:sdt>
            <w:sdt>
              <w:sdtPr>
                <w:alias w:val="6 str. 2 d."/>
                <w:tag w:val="part_462e7598964647409c5e98ad831c1294"/>
                <w:lock w:val="sdtLocked"/>
                <w:richText/>
              </w:sdtPr>
              <w:sdtContent>
                <w:p>
                  <w:pPr>
                    <w:spacing w:line="360" w:lineRule="auto"/>
                    <w:ind w:firstLine="720"/>
                    <w:jc w:val="both"/>
                    <w:rPr>
                      <w:bCs/>
                      <w:szCs w:val="24"/>
                    </w:rPr>
                  </w:pPr>
                  <w:sdt>
                    <w:sdtPr>
                      <w:alias w:val="Numeris"/>
                      <w:tag w:val="nr_462e7598964647409c5e98ad831c1294"/>
                      <w:lock w:val="sdtLocked"/>
                      <w:richText/>
                    </w:sdtPr>
                    <w:sdtContent>
                      <w:r>
                        <w:rPr>
                          <w:bCs/>
                          <w:szCs w:val="24"/>
                        </w:rPr>
                        <w:t>2</w:t>
                      </w:r>
                    </w:sdtContent>
                  </w:sdt>
                  <w:r>
                    <w:rPr>
                      <w:bCs/>
                      <w:szCs w:val="24"/>
                    </w:rPr>
                    <w:t>. Pakeisti 10 straipsnio 2 dalį ir ją išdėstyti taip:</w:t>
                  </w:r>
                </w:p>
                <w:sdt>
                  <w:sdtPr>
                    <w:alias w:val="citata"/>
                    <w:tag w:val="part_77aae41a006946f89c992e6a5fe0e213"/>
                    <w:lock w:val="sdtLocked"/>
                    <w:richText/>
                  </w:sdtPr>
                  <w:sdtContent>
                    <w:sdt>
                      <w:sdtPr>
                        <w:alias w:val="2 d."/>
                        <w:tag w:val="part_57b07d9efccb40afbbdf437a3d60ca7a"/>
                        <w:lock w:val="sdtLocked"/>
                        <w:richText/>
                      </w:sdtPr>
                      <w:sdtContent>
                        <w:p>
                          <w:pPr>
                            <w:spacing w:line="360" w:lineRule="auto"/>
                            <w:ind w:firstLine="720"/>
                            <w:jc w:val="both"/>
                            <w:rPr>
                              <w:bCs/>
                              <w:szCs w:val="24"/>
                            </w:rPr>
                          </w:pPr>
                          <w:r>
                            <w:rPr>
                              <w:bCs/>
                              <w:szCs w:val="24"/>
                            </w:rPr>
                            <w:t>„</w:t>
                          </w:r>
                          <w:sdt>
                            <w:sdtPr>
                              <w:alias w:val="Numeris"/>
                              <w:tag w:val="nr_57b07d9efccb40afbbdf437a3d60ca7a"/>
                              <w:lock w:val="sdtLocked"/>
                              <w:richText/>
                            </w:sdtPr>
                            <w:sdtContent>
                              <w:r>
                                <w:rPr>
                                  <w:bCs/>
                                  <w:szCs w:val="24"/>
                                </w:rPr>
                                <w:t>2</w:t>
                              </w:r>
                            </w:sdtContent>
                          </w:sdt>
                          <w:r>
                            <w:rPr>
                              <w:bCs/>
                              <w:szCs w:val="24"/>
                            </w:rPr>
                            <w:t>. Negali būti viešai skelbiami deklaracijoje nurodyti asmens kodas, valstybinio socialinio draudimo pažymėjimo numeris, ypatingi asmens duomenys, taip pat kiti duomenys, kuriuos skelbti draudžiama pagal įstatymus. Be to, neskelbiami kitos sandorio šalies fizinio asmens duomenys.“</w:t>
                          </w:r>
                        </w:p>
                        <w:p>
                          <w:pPr>
                            <w:spacing w:line="360" w:lineRule="auto"/>
                            <w:ind w:firstLine="720"/>
                            <w:jc w:val="both"/>
                            <w:rPr>
                              <w:b/>
                              <w:bCs/>
                              <w:szCs w:val="24"/>
                            </w:rPr>
                          </w:pPr>
                        </w:p>
                      </w:sdtContent>
                    </w:sdt>
                  </w:sdtContent>
                </w:sdt>
              </w:sdtContent>
            </w:sdt>
          </w:sdtContent>
        </w:sdt>
        <w:sdt>
          <w:sdtPr>
            <w:alias w:val="7 str."/>
            <w:tag w:val="part_1f4677ba4c67479c92b664d8c174e230"/>
            <w:lock w:val="sdtLocked"/>
            <w:richText/>
          </w:sdtPr>
          <w:sdtContent>
            <w:p>
              <w:pPr>
                <w:spacing w:line="360" w:lineRule="auto"/>
                <w:ind w:firstLine="720"/>
                <w:jc w:val="both"/>
                <w:rPr>
                  <w:b/>
                  <w:szCs w:val="24"/>
                </w:rPr>
              </w:pPr>
              <w:sdt>
                <w:sdtPr>
                  <w:alias w:val="Numeris"/>
                  <w:tag w:val="nr_1f4677ba4c67479c92b664d8c174e230"/>
                  <w:lock w:val="sdtLocked"/>
                  <w:richText/>
                </w:sdtPr>
                <w:sdtContent>
                  <w:r>
                    <w:rPr>
                      <w:b/>
                      <w:bCs/>
                      <w:szCs w:val="24"/>
                    </w:rPr>
                    <w:t>7</w:t>
                  </w:r>
                </w:sdtContent>
              </w:sdt>
              <w:r>
                <w:rPr>
                  <w:b/>
                  <w:bCs/>
                  <w:szCs w:val="24"/>
                </w:rPr>
                <w:t xml:space="preserve"> straipsnis. </w:t>
              </w:r>
              <w:sdt>
                <w:sdtPr>
                  <w:alias w:val="Pavadinimas"/>
                  <w:tag w:val="title_1f4677ba4c67479c92b664d8c174e230"/>
                  <w:lock w:val="sdtLocked"/>
                  <w:richText/>
                </w:sdtPr>
                <w:sdtContent>
                  <w:r>
                    <w:rPr>
                      <w:b/>
                      <w:bCs/>
                      <w:szCs w:val="24"/>
                    </w:rPr>
                    <w:t>11</w:t>
                  </w:r>
                  <w:r>
                    <w:rPr>
                      <w:b/>
                      <w:szCs w:val="24"/>
                    </w:rPr>
                    <w:t xml:space="preserve"> straipsnio pakeitimas</w:t>
                  </w:r>
                </w:sdtContent>
              </w:sdt>
            </w:p>
            <w:sdt>
              <w:sdtPr>
                <w:alias w:val="7 str. 1 d."/>
                <w:tag w:val="part_470a29942d514269806fe1ccdee57159"/>
                <w:lock w:val="sdtLocked"/>
                <w:richText/>
              </w:sdtPr>
              <w:sdtContent>
                <w:p>
                  <w:pPr>
                    <w:spacing w:line="360" w:lineRule="auto"/>
                    <w:ind w:firstLine="720"/>
                    <w:jc w:val="both"/>
                    <w:rPr>
                      <w:szCs w:val="24"/>
                    </w:rPr>
                  </w:pPr>
                  <w:sdt>
                    <w:sdtPr>
                      <w:alias w:val="Numeris"/>
                      <w:tag w:val="nr_470a29942d514269806fe1ccdee57159"/>
                      <w:lock w:val="sdtLocked"/>
                      <w:richText/>
                    </w:sdtPr>
                    <w:sdtContent>
                      <w:r>
                        <w:rPr>
                          <w:szCs w:val="24"/>
                        </w:rPr>
                        <w:t>1</w:t>
                      </w:r>
                    </w:sdtContent>
                  </w:sdt>
                  <w:r>
                    <w:rPr>
                      <w:szCs w:val="24"/>
                    </w:rPr>
                    <w:t>. Pakeisti 11 straipsnio 2 dalį ir ją išdėstyti taip:</w:t>
                  </w:r>
                </w:p>
                <w:sdt>
                  <w:sdtPr>
                    <w:alias w:val="citata"/>
                    <w:tag w:val="part_bb211b5a94a4414f947d664c69e8c5e5"/>
                    <w:lock w:val="sdtLocked"/>
                    <w:richText/>
                  </w:sdtPr>
                  <w:sdtContent>
                    <w:sdt>
                      <w:sdtPr>
                        <w:alias w:val="2 d."/>
                        <w:tag w:val="part_75b1eb632a5a4820ab6fecb7fede36a3"/>
                        <w:lock w:val="sdtLocked"/>
                        <w:richText/>
                      </w:sdtPr>
                      <w:sdtContent>
                        <w:p>
                          <w:pPr>
                            <w:spacing w:line="360" w:lineRule="auto"/>
                            <w:ind w:firstLine="720"/>
                            <w:jc w:val="both"/>
                            <w:rPr>
                              <w:szCs w:val="24"/>
                            </w:rPr>
                          </w:pPr>
                          <w:r>
                            <w:rPr>
                              <w:szCs w:val="24"/>
                            </w:rPr>
                            <w:t>„</w:t>
                          </w:r>
                          <w:sdt>
                            <w:sdtPr>
                              <w:alias w:val="Numeris"/>
                              <w:tag w:val="nr_75b1eb632a5a4820ab6fecb7fede36a3"/>
                              <w:lock w:val="sdtLocked"/>
                              <w:richText/>
                            </w:sdtPr>
                            <w:sdtContent>
                              <w:r>
                                <w:rPr>
                                  <w:szCs w:val="24"/>
                                </w:rPr>
                                <w:t>2</w:t>
                              </w:r>
                            </w:sdtContent>
                          </w:sdt>
                          <w:r>
                            <w:rPr>
                              <w:szCs w:val="24"/>
                            </w:rPr>
                            <w:t>. Prieš pradedant tokio sprendimo rengimo, svarstymo ar priėmimo procedūrą arba pačios procedūros metu asmuo, dirbantis valstybinėje tarnyboje, privalo informuoti savo institucijos vadovą ar institucijos vadovo įgaliotą atstovą</w:t>
                          </w:r>
                          <w:r>
                            <w:rPr>
                              <w:i/>
                              <w:iCs/>
                              <w:szCs w:val="24"/>
                            </w:rPr>
                            <w:t xml:space="preserve"> </w:t>
                          </w:r>
                          <w:r>
                            <w:rPr>
                              <w:szCs w:val="24"/>
                            </w:rPr>
                            <w:t>arba kolegialią valstybės ar savivaldybės instituciją, kurios nariu jis yra, ir asmenis, kurie kartu dalyvauja rengiant, svarstant ar priimant sprendimą, apie esamą interesų konfliktą, pareikšti apie nusišalinimą ir jokia forma nedalyvauti toliau rengiant, svarstant ar priimant sprendimą.“</w:t>
                          </w:r>
                        </w:p>
                      </w:sdtContent>
                    </w:sdt>
                  </w:sdtContent>
                </w:sdt>
              </w:sdtContent>
            </w:sdt>
            <w:sdt>
              <w:sdtPr>
                <w:alias w:val="7 str. 2 d."/>
                <w:tag w:val="part_a6e089da896a417682999dc37bd4df5f"/>
                <w:lock w:val="sdtLocked"/>
                <w:richText/>
              </w:sdtPr>
              <w:sdtContent>
                <w:p>
                  <w:pPr>
                    <w:spacing w:line="360" w:lineRule="auto"/>
                    <w:ind w:firstLine="720"/>
                    <w:jc w:val="both"/>
                    <w:rPr>
                      <w:szCs w:val="24"/>
                    </w:rPr>
                  </w:pPr>
                  <w:sdt>
                    <w:sdtPr>
                      <w:alias w:val="Numeris"/>
                      <w:tag w:val="nr_a6e089da896a417682999dc37bd4df5f"/>
                      <w:lock w:val="sdtLocked"/>
                      <w:richText/>
                    </w:sdtPr>
                    <w:sdtContent>
                      <w:r>
                        <w:rPr>
                          <w:szCs w:val="24"/>
                        </w:rPr>
                        <w:t>2</w:t>
                      </w:r>
                    </w:sdtContent>
                  </w:sdt>
                  <w:r>
                    <w:rPr>
                      <w:szCs w:val="24"/>
                    </w:rPr>
                    <w:t>. Papildyti 11 straipsnį nauja 3 dalimi:</w:t>
                  </w:r>
                </w:p>
                <w:sdt>
                  <w:sdtPr>
                    <w:alias w:val="citata"/>
                    <w:tag w:val="part_1c04ddce70434ef488da5dcaa3b3127a"/>
                    <w:lock w:val="sdtLocked"/>
                    <w:richText/>
                  </w:sdtPr>
                  <w:sdtContent>
                    <w:sdt>
                      <w:sdtPr>
                        <w:alias w:val="3 d."/>
                        <w:tag w:val="part_02506bd0073047e0ab375f4b4e43fe1b"/>
                        <w:lock w:val="sdtLocked"/>
                        <w:richText/>
                      </w:sdtPr>
                      <w:sdtContent>
                        <w:p>
                          <w:pPr>
                            <w:spacing w:line="360" w:lineRule="auto"/>
                            <w:ind w:firstLine="720"/>
                            <w:jc w:val="both"/>
                            <w:rPr>
                              <w:szCs w:val="24"/>
                            </w:rPr>
                          </w:pPr>
                          <w:r>
                            <w:rPr>
                              <w:szCs w:val="24"/>
                            </w:rPr>
                            <w:t>„</w:t>
                          </w:r>
                          <w:sdt>
                            <w:sdtPr>
                              <w:alias w:val="Numeris"/>
                              <w:tag w:val="nr_02506bd0073047e0ab375f4b4e43fe1b"/>
                              <w:lock w:val="sdtLocked"/>
                              <w:richText/>
                            </w:sdtPr>
                            <w:sdtContent>
                              <w:r>
                                <w:rPr>
                                  <w:szCs w:val="24"/>
                                </w:rPr>
                                <w:t>3</w:t>
                              </w:r>
                            </w:sdtContent>
                          </w:sdt>
                          <w:r>
                            <w:rPr>
                              <w:szCs w:val="24"/>
                            </w:rPr>
                            <w:t>. Institucijos vadovas ar jo įgaliotas atstovas arba kolegiali valstybės ar savivaldybės institucija, vadovaudamiesi Vyriausiosios tarnybinės etikos komisijos patvirtintais kriterijais, motyvuotu rašytiniu sprendimu gali nepriimti pareikšto nusišalinimo ir įpareigoti asmenį dalyvauti toliau rengiant, svarstant ar priimant sprendimą. Duomenys apie sprendimą nepriimti pareikšto nusišalinimo elektroninėmis priemonėmis per penkias darbo dienas nuo sprendimo priėmimo dienos pateikiami Vyriausiajai tarnybinės etikos komisijai jos nustatyta tvarka.“</w:t>
                          </w:r>
                        </w:p>
                      </w:sdtContent>
                    </w:sdt>
                  </w:sdtContent>
                </w:sdt>
              </w:sdtContent>
            </w:sdt>
            <w:sdt>
              <w:sdtPr>
                <w:alias w:val="7 str. 3 d."/>
                <w:tag w:val="part_25771262a3654366b751c9f786ef6698"/>
                <w:lock w:val="sdtLocked"/>
                <w:richText/>
              </w:sdtPr>
              <w:sdtContent>
                <w:p>
                  <w:pPr>
                    <w:spacing w:line="360" w:lineRule="auto"/>
                    <w:ind w:firstLine="720"/>
                    <w:jc w:val="both"/>
                    <w:rPr>
                      <w:color w:val="000000"/>
                      <w:szCs w:val="24"/>
                      <w:lang w:eastAsia="lt-LT"/>
                    </w:rPr>
                  </w:pPr>
                  <w:sdt>
                    <w:sdtPr>
                      <w:alias w:val="Numeris"/>
                      <w:tag w:val="nr_25771262a3654366b751c9f786ef6698"/>
                      <w:lock w:val="sdtLocked"/>
                      <w:richText/>
                    </w:sdtPr>
                    <w:sdtContent>
                      <w:r>
                        <w:rPr>
                          <w:color w:val="000000"/>
                          <w:szCs w:val="24"/>
                          <w:lang w:eastAsia="lt-LT"/>
                        </w:rPr>
                        <w:t>3</w:t>
                      </w:r>
                    </w:sdtContent>
                  </w:sdt>
                  <w:r>
                    <w:rPr>
                      <w:color w:val="000000"/>
                      <w:szCs w:val="24"/>
                      <w:lang w:eastAsia="lt-LT"/>
                    </w:rPr>
                    <w:t>. Buvusias 11 straipsnio 3, 4, 5 ir 6 dalis laikyti atitinkamai 4, 5, 6 ir 7 dalimis.</w:t>
                  </w:r>
                </w:p>
              </w:sdtContent>
            </w:sdt>
            <w:sdt>
              <w:sdtPr>
                <w:alias w:val="7 str. 4 d."/>
                <w:tag w:val="part_735a01423ec14d0fa5054e8bc82d5321"/>
                <w:lock w:val="sdtLocked"/>
                <w:richText/>
              </w:sdtPr>
              <w:sdtContent>
                <w:p>
                  <w:pPr>
                    <w:spacing w:line="360" w:lineRule="auto"/>
                    <w:ind w:firstLine="720"/>
                    <w:jc w:val="both"/>
                    <w:rPr>
                      <w:color w:val="000000"/>
                      <w:szCs w:val="24"/>
                      <w:lang w:eastAsia="lt-LT"/>
                    </w:rPr>
                  </w:pPr>
                  <w:sdt>
                    <w:sdtPr>
                      <w:alias w:val="Numeris"/>
                      <w:tag w:val="nr_735a01423ec14d0fa5054e8bc82d5321"/>
                      <w:lock w:val="sdtLocked"/>
                      <w:richText/>
                    </w:sdtPr>
                    <w:sdtContent>
                      <w:r>
                        <w:rPr>
                          <w:color w:val="000000"/>
                          <w:szCs w:val="24"/>
                          <w:lang w:eastAsia="lt-LT"/>
                        </w:rPr>
                        <w:t>4</w:t>
                      </w:r>
                    </w:sdtContent>
                  </w:sdt>
                  <w:r>
                    <w:rPr>
                      <w:color w:val="000000"/>
                      <w:szCs w:val="24"/>
                      <w:lang w:eastAsia="lt-LT"/>
                    </w:rPr>
                    <w:t>. Pripažinti netekusia galios 11 straipsnio 5 dalį.</w:t>
                  </w:r>
                </w:p>
                <w:p>
                  <w:pPr>
                    <w:spacing w:line="360" w:lineRule="auto"/>
                    <w:ind w:firstLine="720"/>
                    <w:jc w:val="both"/>
                    <w:rPr>
                      <w:bCs/>
                      <w:szCs w:val="24"/>
                    </w:rPr>
                  </w:pPr>
                </w:p>
              </w:sdtContent>
            </w:sdt>
          </w:sdtContent>
        </w:sdt>
        <w:sdt>
          <w:sdtPr>
            <w:alias w:val="8 str."/>
            <w:tag w:val="part_8f1a2046df02481f890eadf6b9677b75"/>
            <w:lock w:val="sdtLocked"/>
            <w:richText/>
          </w:sdtPr>
          <w:sdtContent>
            <w:p>
              <w:pPr>
                <w:spacing w:line="360" w:lineRule="auto"/>
                <w:ind w:firstLine="720"/>
                <w:jc w:val="both"/>
                <w:rPr>
                  <w:b/>
                  <w:szCs w:val="24"/>
                </w:rPr>
              </w:pPr>
              <w:sdt>
                <w:sdtPr>
                  <w:alias w:val="Numeris"/>
                  <w:tag w:val="nr_8f1a2046df02481f890eadf6b9677b75"/>
                  <w:lock w:val="sdtLocked"/>
                  <w:richText/>
                </w:sdtPr>
                <w:sdtContent>
                  <w:r>
                    <w:rPr>
                      <w:b/>
                      <w:bCs/>
                      <w:szCs w:val="24"/>
                    </w:rPr>
                    <w:t>8</w:t>
                  </w:r>
                </w:sdtContent>
              </w:sdt>
              <w:r>
                <w:rPr>
                  <w:b/>
                  <w:bCs/>
                  <w:szCs w:val="24"/>
                </w:rPr>
                <w:t xml:space="preserve"> straipsnis. </w:t>
              </w:r>
              <w:sdt>
                <w:sdtPr>
                  <w:alias w:val="Pavadinimas"/>
                  <w:tag w:val="title_8f1a2046df02481f890eadf6b9677b75"/>
                  <w:lock w:val="sdtLocked"/>
                  <w:richText/>
                </w:sdtPr>
                <w:sdtContent>
                  <w:r>
                    <w:rPr>
                      <w:b/>
                      <w:bCs/>
                      <w:szCs w:val="24"/>
                    </w:rPr>
                    <w:t>12</w:t>
                  </w:r>
                  <w:r>
                    <w:rPr>
                      <w:b/>
                      <w:szCs w:val="24"/>
                    </w:rPr>
                    <w:t xml:space="preserve"> straipsnio pakeitimas</w:t>
                  </w:r>
                </w:sdtContent>
              </w:sdt>
            </w:p>
            <w:sdt>
              <w:sdtPr>
                <w:alias w:val="8 str. 1 d."/>
                <w:tag w:val="part_9db0871a3310447c8320989088d88f99"/>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Pakeisti 12 straipsnio 2 dalį ir ją išdėstyti taip:</w:t>
                  </w:r>
                </w:p>
                <w:sdt>
                  <w:sdtPr>
                    <w:alias w:val="citata"/>
                    <w:tag w:val="part_74f610fa41df4cae8bef8d8be419c200"/>
                    <w:lock w:val="sdtLocked"/>
                    <w:richText/>
                  </w:sdtPr>
                  <w:sdtContent>
                    <w:sdt>
                      <w:sdtPr>
                        <w:alias w:val="2 d."/>
                        <w:tag w:val="part_2cff65b70951448f8d1cc1e2c8eda812"/>
                        <w:lock w:val="sdtLocked"/>
                        <w:richText/>
                      </w:sdtPr>
                      <w:sdtContent>
                        <w:p>
                          <w:pPr>
                            <w:spacing w:line="360" w:lineRule="auto"/>
                            <w:ind w:firstLine="720"/>
                            <w:jc w:val="both"/>
                            <w:rPr>
                              <w:strike/>
                              <w:color w:val="000000"/>
                              <w:szCs w:val="24"/>
                              <w:lang w:eastAsia="lt-LT"/>
                            </w:rPr>
                          </w:pPr>
                          <w:r>
                            <w:rPr>
                              <w:color w:val="000000"/>
                              <w:szCs w:val="24"/>
                              <w:shd w:val="clear" w:color="auto" w:fill="FFFFFF"/>
                            </w:rPr>
                            <w:t>„</w:t>
                          </w:r>
                          <w:sdt>
                            <w:sdtPr>
                              <w:alias w:val="Numeris"/>
                              <w:tag w:val="nr_2cff65b70951448f8d1cc1e2c8eda812"/>
                              <w:lock w:val="sdtLocked"/>
                              <w:richText/>
                            </w:sdtPr>
                            <w:sdtContent>
                              <w:r>
                                <w:rPr>
                                  <w:color w:val="000000"/>
                                  <w:szCs w:val="24"/>
                                  <w:shd w:val="clear" w:color="auto" w:fill="FFFFFF"/>
                                </w:rPr>
                                <w:t>2</w:t>
                              </w:r>
                            </w:sdtContent>
                          </w:sdt>
                          <w:r>
                            <w:rPr>
                              <w:color w:val="000000"/>
                              <w:szCs w:val="24"/>
                              <w:shd w:val="clear" w:color="auto" w:fill="FFFFFF"/>
                            </w:rPr>
                            <w:t xml:space="preserve">. </w:t>
                          </w:r>
                          <w:r>
                            <w:rPr>
                              <w:color w:val="000000"/>
                              <w:szCs w:val="24"/>
                              <w:lang w:eastAsia="lt-LT"/>
                            </w:rPr>
                            <w:t>Asmuo, dirbantis valstybinėje tarnyboje, negali atstovauti privačioms grupėms ar asmenims ir ginti jų interesų valstybės ar savivaldybių institucijose, išskyrus atvejus, kai jis</w:t>
                          </w:r>
                          <w:r>
                            <w:rPr>
                              <w:b/>
                              <w:color w:val="000000"/>
                              <w:szCs w:val="24"/>
                              <w:lang w:eastAsia="lt-LT"/>
                            </w:rPr>
                            <w:t xml:space="preserve"> </w:t>
                          </w:r>
                          <w:r>
                            <w:rPr>
                              <w:color w:val="000000"/>
                              <w:szCs w:val="24"/>
                              <w:lang w:eastAsia="lt-LT"/>
                            </w:rPr>
                            <w:t>veikia kaip atstovas pagal įstatymą. Skundų ir pareiškimų nagrinėjimas, tyrimas ir svarstymas nelaikomas atstovavimu privačioms grupėms ar asmenims.“</w:t>
                          </w:r>
                        </w:p>
                        <w:p>
                          <w:pPr>
                            <w:spacing w:line="360" w:lineRule="auto"/>
                            <w:ind w:firstLine="720"/>
                            <w:jc w:val="both"/>
                            <w:rPr>
                              <w:color w:val="000000"/>
                              <w:szCs w:val="24"/>
                              <w:shd w:val="clear" w:color="auto" w:fill="FFFFFF"/>
                            </w:rPr>
                          </w:pPr>
                        </w:p>
                      </w:sdtContent>
                    </w:sdt>
                  </w:sdtContent>
                </w:sdt>
              </w:sdtContent>
            </w:sdt>
          </w:sdtContent>
        </w:sdt>
        <w:sdt>
          <w:sdtPr>
            <w:alias w:val="9 str."/>
            <w:tag w:val="part_f3fba07282e7436e81f34f799f0fae93"/>
            <w:lock w:val="sdtLocked"/>
            <w:richText/>
          </w:sdtPr>
          <w:sdtContent>
            <w:p>
              <w:pPr>
                <w:spacing w:line="360" w:lineRule="auto"/>
                <w:ind w:firstLine="720"/>
                <w:jc w:val="both"/>
                <w:rPr>
                  <w:b/>
                  <w:color w:val="000000"/>
                  <w:szCs w:val="24"/>
                  <w:shd w:val="clear" w:color="auto" w:fill="FFFFFF"/>
                </w:rPr>
              </w:pPr>
              <w:sdt>
                <w:sdtPr>
                  <w:alias w:val="Numeris"/>
                  <w:tag w:val="nr_f3fba07282e7436e81f34f799f0fae93"/>
                  <w:lock w:val="sdtLocked"/>
                  <w:richText/>
                </w:sdtPr>
                <w:sdtContent>
                  <w:r>
                    <w:rPr>
                      <w:b/>
                      <w:color w:val="000000"/>
                      <w:szCs w:val="24"/>
                      <w:shd w:val="clear" w:color="auto" w:fill="FFFFFF"/>
                    </w:rPr>
                    <w:t>9</w:t>
                  </w:r>
                </w:sdtContent>
              </w:sdt>
              <w:r>
                <w:rPr>
                  <w:b/>
                  <w:color w:val="000000"/>
                  <w:szCs w:val="24"/>
                  <w:shd w:val="clear" w:color="auto" w:fill="FFFFFF"/>
                </w:rPr>
                <w:t xml:space="preserve"> straipsnis. </w:t>
              </w:r>
              <w:sdt>
                <w:sdtPr>
                  <w:alias w:val="Pavadinimas"/>
                  <w:tag w:val="title_f3fba07282e7436e81f34f799f0fae93"/>
                  <w:lock w:val="sdtLocked"/>
                  <w:richText/>
                </w:sdtPr>
                <w:sdtContent>
                  <w:r>
                    <w:rPr>
                      <w:b/>
                      <w:color w:val="000000"/>
                      <w:szCs w:val="24"/>
                      <w:shd w:val="clear" w:color="auto" w:fill="FFFFFF"/>
                    </w:rPr>
                    <w:t>15 straipsnio pakeitimas</w:t>
                  </w:r>
                </w:sdtContent>
              </w:sdt>
            </w:p>
            <w:sdt>
              <w:sdtPr>
                <w:alias w:val="9 str. 1 d."/>
                <w:tag w:val="part_30a9b3f76a1243db934deb57da9671d2"/>
                <w:lock w:val="sdtLocked"/>
                <w:richText/>
              </w:sdtPr>
              <w:sdtContent>
                <w:p>
                  <w:pPr>
                    <w:spacing w:line="360" w:lineRule="auto"/>
                    <w:ind w:firstLine="720"/>
                    <w:jc w:val="both"/>
                    <w:rPr>
                      <w:color w:val="000000"/>
                      <w:szCs w:val="24"/>
                      <w:shd w:val="clear" w:color="auto" w:fill="FFFFFF"/>
                    </w:rPr>
                  </w:pPr>
                  <w:sdt>
                    <w:sdtPr>
                      <w:alias w:val="Numeris"/>
                      <w:tag w:val="nr_30a9b3f76a1243db934deb57da9671d2"/>
                      <w:lock w:val="sdtLocked"/>
                      <w:richText/>
                    </w:sdtPr>
                    <w:sdtContent>
                      <w:r>
                        <w:rPr>
                          <w:color w:val="000000"/>
                          <w:szCs w:val="24"/>
                          <w:shd w:val="clear" w:color="auto" w:fill="FFFFFF"/>
                        </w:rPr>
                        <w:t>1</w:t>
                      </w:r>
                    </w:sdtContent>
                  </w:sdt>
                  <w:r>
                    <w:rPr>
                      <w:color w:val="000000"/>
                      <w:szCs w:val="24"/>
                      <w:shd w:val="clear" w:color="auto" w:fill="FFFFFF"/>
                    </w:rPr>
                    <w:t>. Pakeisti 15 straipsnio 1 dalį ir ją išdėstyti taip:</w:t>
                  </w:r>
                </w:p>
                <w:sdt>
                  <w:sdtPr>
                    <w:alias w:val="citata"/>
                    <w:tag w:val="part_a8385b47a3c7429aaa62af333c96d12d"/>
                    <w:lock w:val="sdtLocked"/>
                    <w:richText/>
                  </w:sdtPr>
                  <w:sdtContent>
                    <w:sdt>
                      <w:sdtPr>
                        <w:alias w:val="1 d."/>
                        <w:tag w:val="part_acbbf0ce741843b0b86106f9a2848775"/>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acbbf0ce741843b0b86106f9a2848775"/>
                              <w:lock w:val="sdtLocked"/>
                              <w:richText/>
                            </w:sdtPr>
                            <w:sdtContent>
                              <w:r>
                                <w:rPr>
                                  <w:color w:val="000000"/>
                                  <w:szCs w:val="24"/>
                                  <w:shd w:val="clear" w:color="auto" w:fill="FFFFFF"/>
                                </w:rPr>
                                <w:t>1</w:t>
                              </w:r>
                            </w:sdtContent>
                          </w:sdt>
                          <w:r>
                            <w:rPr>
                              <w:color w:val="000000"/>
                              <w:szCs w:val="24"/>
                              <w:shd w:val="clear" w:color="auto" w:fill="FFFFFF"/>
                            </w:rPr>
                            <w:t xml:space="preserve">. Valstybinėje tarnyboje dirbantys asmenys, teisės aktų nustatyta tvarka pripažinti pažeidusiais šio įstatymo antrojo skirsnio reikalavimus, vienerius metus nuo pažeidimo paaiškėjimo dienos negali būti skatinami. Valstybinėje tarnyboje dirbantys asmenys, teisės aktų nustatyta tvarka pripažinti pažeidusiais kitus šio įstatymo reikalavimus, vienerius metus, o asmenys, </w:t>
                          </w:r>
                          <w:r>
                            <w:rPr>
                              <w:bCs/>
                              <w:color w:val="000000"/>
                              <w:szCs w:val="24"/>
                              <w:shd w:val="clear" w:color="auto" w:fill="FFFFFF"/>
                            </w:rPr>
                            <w:t>pripažinti šiurkščiai pažeidę šio įstatymo reikalavimus, trejus metus</w:t>
                          </w:r>
                          <w:r>
                            <w:rPr>
                              <w:color w:val="000000"/>
                              <w:szCs w:val="24"/>
                              <w:shd w:val="clear" w:color="auto" w:fill="FFFFFF"/>
                            </w:rPr>
                            <w:t xml:space="preserve"> nuo pažeidimo paaiškėjimo dienos negali būti skatinami, priimami, skiriami ar renkami į aukštesnes pareigas. Asmenys,</w:t>
                          </w:r>
                          <w:r>
                            <w:rPr>
                              <w:b/>
                              <w:bCs/>
                              <w:color w:val="000000"/>
                              <w:szCs w:val="24"/>
                              <w:shd w:val="clear" w:color="auto" w:fill="FFFFFF"/>
                            </w:rPr>
                            <w:t xml:space="preserve"> </w:t>
                          </w:r>
                          <w:r>
                            <w:rPr>
                              <w:color w:val="000000"/>
                              <w:szCs w:val="24"/>
                              <w:shd w:val="clear" w:color="auto" w:fill="FFFFFF"/>
                            </w:rPr>
                            <w:t>atleisti už šio įstatymo pažeidimą iš pareigų, trejus metus</w:t>
                          </w:r>
                          <w:r>
                            <w:rPr>
                              <w:b/>
                              <w:bCs/>
                              <w:color w:val="000000"/>
                              <w:szCs w:val="24"/>
                              <w:shd w:val="clear" w:color="auto" w:fill="FFFFFF"/>
                            </w:rPr>
                            <w:t xml:space="preserve"> </w:t>
                          </w:r>
                          <w:r>
                            <w:rPr>
                              <w:color w:val="000000"/>
                              <w:szCs w:val="24"/>
                              <w:shd w:val="clear" w:color="auto" w:fill="FFFFFF"/>
                            </w:rPr>
                            <w:t>nuo atleidimo iš pareigų dienos negali būti priimami, skiriami ar renkami į pareigas valstybinėje tarnyboje.“</w:t>
                          </w:r>
                        </w:p>
                      </w:sdtContent>
                    </w:sdt>
                  </w:sdtContent>
                </w:sdt>
              </w:sdtContent>
            </w:sdt>
            <w:sdt>
              <w:sdtPr>
                <w:alias w:val="9 str. 2 d."/>
                <w:tag w:val="part_9de2c9a78a834115b4d261b3ab156634"/>
                <w:lock w:val="sdtLocked"/>
                <w:richText/>
              </w:sdtPr>
              <w:sdtContent>
                <w:p>
                  <w:pPr>
                    <w:spacing w:line="360" w:lineRule="auto"/>
                    <w:ind w:firstLine="720"/>
                    <w:jc w:val="both"/>
                    <w:rPr>
                      <w:color w:val="000000"/>
                      <w:szCs w:val="24"/>
                      <w:shd w:val="clear" w:color="auto" w:fill="FFFFFF"/>
                    </w:rPr>
                  </w:pPr>
                  <w:sdt>
                    <w:sdtPr>
                      <w:alias w:val="Numeris"/>
                      <w:tag w:val="nr_9de2c9a78a834115b4d261b3ab156634"/>
                      <w:lock w:val="sdtLocked"/>
                      <w:richText/>
                    </w:sdtPr>
                    <w:sdtContent>
                      <w:r>
                        <w:rPr>
                          <w:color w:val="000000"/>
                          <w:szCs w:val="24"/>
                          <w:shd w:val="clear" w:color="auto" w:fill="FFFFFF"/>
                        </w:rPr>
                        <w:t>2</w:t>
                      </w:r>
                    </w:sdtContent>
                  </w:sdt>
                  <w:r>
                    <w:rPr>
                      <w:color w:val="000000"/>
                      <w:szCs w:val="24"/>
                      <w:shd w:val="clear" w:color="auto" w:fill="FFFFFF"/>
                    </w:rPr>
                    <w:t>. Papildyti 15 straipsnį 3 dalimi:</w:t>
                  </w:r>
                </w:p>
                <w:sdt>
                  <w:sdtPr>
                    <w:alias w:val="citata"/>
                    <w:tag w:val="part_070023eac76045828d2ad7d281cf359e"/>
                    <w:lock w:val="sdtLocked"/>
                    <w:richText/>
                  </w:sdtPr>
                  <w:sdtContent>
                    <w:sdt>
                      <w:sdtPr>
                        <w:alias w:val="3 d."/>
                        <w:tag w:val="part_a28384cceed84abdbd39326c923a32bb"/>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a28384cceed84abdbd39326c923a32bb"/>
                              <w:lock w:val="sdtLocked"/>
                              <w:richText/>
                            </w:sdtPr>
                            <w:sdtContent>
                              <w:r>
                                <w:rPr>
                                  <w:color w:val="000000"/>
                                  <w:szCs w:val="24"/>
                                  <w:shd w:val="clear" w:color="auto" w:fill="FFFFFF"/>
                                </w:rPr>
                                <w:t>3</w:t>
                              </w:r>
                            </w:sdtContent>
                          </w:sdt>
                          <w:r>
                            <w:rPr>
                              <w:color w:val="000000"/>
                              <w:szCs w:val="24"/>
                              <w:shd w:val="clear" w:color="auto" w:fill="FFFFFF"/>
                            </w:rPr>
                            <w:t xml:space="preserve">. Asmuo laikomas šiurkščiai pažeidusiu šio įstatymo nuostatas, jeigu: </w:t>
                          </w:r>
                        </w:p>
                        <w:sdt>
                          <w:sdtPr>
                            <w:alias w:val="3 d. 1 p."/>
                            <w:tag w:val="part_bd95b94775ec4382aed0695282d16423"/>
                            <w:lock w:val="sdtLocked"/>
                            <w:richText/>
                          </w:sdtPr>
                          <w:sdtContent>
                            <w:p>
                              <w:pPr>
                                <w:spacing w:line="360" w:lineRule="auto"/>
                                <w:ind w:firstLine="720"/>
                                <w:jc w:val="both"/>
                                <w:rPr>
                                  <w:color w:val="000000"/>
                                  <w:szCs w:val="24"/>
                                  <w:shd w:val="clear" w:color="auto" w:fill="FFFFFF"/>
                                </w:rPr>
                              </w:pPr>
                              <w:sdt>
                                <w:sdtPr>
                                  <w:alias w:val="Numeris"/>
                                  <w:tag w:val="nr_bd95b94775ec4382aed0695282d16423"/>
                                  <w:lock w:val="sdtLocked"/>
                                  <w:richText/>
                                </w:sdtPr>
                                <w:sdtContent>
                                  <w:r>
                                    <w:rPr>
                                      <w:color w:val="000000"/>
                                      <w:szCs w:val="24"/>
                                      <w:shd w:val="clear" w:color="auto" w:fill="FFFFFF"/>
                                    </w:rPr>
                                    <w:t>1</w:t>
                                  </w:r>
                                </w:sdtContent>
                              </w:sdt>
                              <w:r>
                                <w:rPr>
                                  <w:color w:val="000000"/>
                                  <w:szCs w:val="24"/>
                                  <w:shd w:val="clear" w:color="auto" w:fill="FFFFFF"/>
                                </w:rPr>
                                <w:t xml:space="preserve">) šio įstatymo nuostatos pažeistos, nors asmeniui jau buvo pateiktos išankstinės rašytinės rekomendacijos, nuo kokių sprendimų rengimo, svarstymo ar priėmimo jis privalo nusišalinti; </w:t>
                              </w:r>
                            </w:p>
                          </w:sdtContent>
                        </w:sdt>
                        <w:sdt>
                          <w:sdtPr>
                            <w:alias w:val="3 d. 2 p."/>
                            <w:tag w:val="part_d6241753ca4d455e820d4c278bda4d0a"/>
                            <w:lock w:val="sdtLocked"/>
                            <w:richText/>
                          </w:sdtPr>
                          <w:sdtContent>
                            <w:p>
                              <w:pPr>
                                <w:spacing w:line="360" w:lineRule="auto"/>
                                <w:ind w:firstLine="720"/>
                                <w:jc w:val="both"/>
                                <w:rPr>
                                  <w:color w:val="000000"/>
                                  <w:szCs w:val="24"/>
                                  <w:shd w:val="clear" w:color="auto" w:fill="FFFFFF"/>
                                </w:rPr>
                              </w:pPr>
                              <w:sdt>
                                <w:sdtPr>
                                  <w:alias w:val="Numeris"/>
                                  <w:tag w:val="nr_d6241753ca4d455e820d4c278bda4d0a"/>
                                  <w:lock w:val="sdtLocked"/>
                                  <w:richText/>
                                </w:sdtPr>
                                <w:sdtContent>
                                  <w:r>
                                    <w:rPr>
                                      <w:color w:val="000000"/>
                                      <w:szCs w:val="24"/>
                                      <w:shd w:val="clear" w:color="auto" w:fill="FFFFFF"/>
                                    </w:rPr>
                                    <w:t>2</w:t>
                                  </w:r>
                                </w:sdtContent>
                              </w:sdt>
                              <w:r>
                                <w:rPr>
                                  <w:color w:val="000000"/>
                                  <w:szCs w:val="24"/>
                                  <w:shd w:val="clear" w:color="auto" w:fill="FFFFFF"/>
                                </w:rPr>
                                <w:t>) šio į</w:t>
                              </w:r>
                              <w:r>
                                <w:rPr>
                                  <w:bCs/>
                                  <w:color w:val="000000"/>
                                  <w:szCs w:val="24"/>
                                  <w:shd w:val="clear" w:color="auto" w:fill="FFFFFF"/>
                                </w:rPr>
                                <w:t>statymo nuostatos pažeistos</w:t>
                              </w:r>
                              <w:r>
                                <w:rPr>
                                  <w:color w:val="000000"/>
                                  <w:szCs w:val="24"/>
                                  <w:shd w:val="clear" w:color="auto" w:fill="FFFFFF"/>
                                </w:rPr>
                                <w:t xml:space="preserve"> </w:t>
                              </w:r>
                              <w:r>
                                <w:rPr>
                                  <w:bCs/>
                                  <w:color w:val="000000"/>
                                  <w:szCs w:val="24"/>
                                  <w:shd w:val="clear" w:color="auto" w:fill="FFFFFF"/>
                                </w:rPr>
                                <w:t>pakartotinai per vienerius metus nuo tos dienos, kurią asmuo buvo pripažintas pažeidęs šį įstatymą.“</w:t>
                              </w:r>
                            </w:p>
                          </w:sdtContent>
                        </w:sdt>
                      </w:sdtContent>
                    </w:sdt>
                  </w:sdtContent>
                </w:sdt>
              </w:sdtContent>
            </w:sdt>
            <w:sdt>
              <w:sdtPr>
                <w:alias w:val="9 str. 3 d."/>
                <w:tag w:val="part_c229926c2a944df99188df9897dcc64f"/>
                <w:lock w:val="sdtLocked"/>
                <w:richText/>
              </w:sdtPr>
              <w:sdtContent>
                <w:p>
                  <w:pPr>
                    <w:spacing w:line="360" w:lineRule="auto"/>
                    <w:ind w:firstLine="720"/>
                    <w:jc w:val="both"/>
                    <w:rPr>
                      <w:color w:val="000000"/>
                      <w:szCs w:val="24"/>
                      <w:shd w:val="clear" w:color="auto" w:fill="FFFFFF"/>
                    </w:rPr>
                  </w:pPr>
                  <w:sdt>
                    <w:sdtPr>
                      <w:alias w:val="Numeris"/>
                      <w:tag w:val="nr_c229926c2a944df99188df9897dcc64f"/>
                      <w:lock w:val="sdtLocked"/>
                      <w:richText/>
                    </w:sdtPr>
                    <w:sdtContent>
                      <w:r>
                        <w:rPr>
                          <w:color w:val="000000"/>
                          <w:szCs w:val="24"/>
                          <w:shd w:val="clear" w:color="auto" w:fill="FFFFFF"/>
                        </w:rPr>
                        <w:t>3</w:t>
                      </w:r>
                    </w:sdtContent>
                  </w:sdt>
                  <w:r>
                    <w:rPr>
                      <w:color w:val="000000"/>
                      <w:szCs w:val="24"/>
                      <w:shd w:val="clear" w:color="auto" w:fill="FFFFFF"/>
                    </w:rPr>
                    <w:t>. Papildyti 15 straipsnį 4 dalimi:</w:t>
                  </w:r>
                </w:p>
                <w:sdt>
                  <w:sdtPr>
                    <w:alias w:val="citata"/>
                    <w:tag w:val="part_9e9551ea61b54865a3c7a95f9263cc49"/>
                    <w:lock w:val="sdtLocked"/>
                    <w:richText/>
                  </w:sdtPr>
                  <w:sdtContent>
                    <w:sdt>
                      <w:sdtPr>
                        <w:alias w:val="4 d."/>
                        <w:tag w:val="part_785fe3e1d63c4995b89c0cf762f336e0"/>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w:t>
                          </w:r>
                          <w:sdt>
                            <w:sdtPr>
                              <w:alias w:val="Numeris"/>
                              <w:tag w:val="nr_785fe3e1d63c4995b89c0cf762f336e0"/>
                              <w:lock w:val="sdtLocked"/>
                              <w:richText/>
                            </w:sdtPr>
                            <w:sdtContent>
                              <w:r>
                                <w:rPr>
                                  <w:color w:val="000000"/>
                                  <w:szCs w:val="24"/>
                                  <w:shd w:val="clear" w:color="auto" w:fill="FFFFFF"/>
                                </w:rPr>
                                <w:t>4</w:t>
                              </w:r>
                            </w:sdtContent>
                          </w:sdt>
                          <w:r>
                            <w:rPr>
                              <w:color w:val="000000"/>
                              <w:szCs w:val="24"/>
                              <w:shd w:val="clear" w:color="auto" w:fill="FFFFFF"/>
                            </w:rPr>
                            <w:t>.</w:t>
                          </w:r>
                          <w:r>
                            <w:rPr>
                              <w:b/>
                              <w:color w:val="000000"/>
                              <w:szCs w:val="24"/>
                              <w:shd w:val="clear" w:color="auto" w:fill="FFFFFF"/>
                            </w:rPr>
                            <w:t xml:space="preserve"> </w:t>
                          </w:r>
                          <w:r>
                            <w:rPr>
                              <w:szCs w:val="24"/>
                            </w:rPr>
                            <w:t>Jeigu asmuo per vienerius metus, o šiurkštaus šio įstatymo pažeidimo arba atleidimo už šio įstatymo pažeidimą atveju – per trejus metus nuo tos dienos, kurią buvo pripažintas pažeidęs šio įstatymo reikalavimus, nebuvo dar kartą pripažintas padaręs šio įstatymo pažeidimą, laikoma, kad jis šio įstatymo nėra pažeidęs.</w:t>
                          </w:r>
                          <w:r>
                            <w:rPr>
                              <w:color w:val="000000"/>
                              <w:szCs w:val="24"/>
                              <w:shd w:val="clear" w:color="auto" w:fill="FFFFFF"/>
                            </w:rPr>
                            <w:t xml:space="preserve">“ </w:t>
                          </w:r>
                        </w:p>
                        <w:p>
                          <w:pPr>
                            <w:spacing w:line="360" w:lineRule="auto"/>
                            <w:ind w:firstLine="720"/>
                            <w:jc w:val="both"/>
                            <w:rPr>
                              <w:color w:val="000000"/>
                              <w:szCs w:val="24"/>
                              <w:shd w:val="clear" w:color="auto" w:fill="FFFFFF"/>
                            </w:rPr>
                          </w:pPr>
                        </w:p>
                      </w:sdtContent>
                    </w:sdt>
                  </w:sdtContent>
                </w:sdt>
              </w:sdtContent>
            </w:sdt>
          </w:sdtContent>
        </w:sdt>
        <w:sdt>
          <w:sdtPr>
            <w:alias w:val="10 str."/>
            <w:tag w:val="part_1957823e6fdf468b93681d3a124ac845"/>
            <w:lock w:val="sdtLocked"/>
            <w:richText/>
          </w:sdtPr>
          <w:sdtContent>
            <w:p>
              <w:pPr>
                <w:spacing w:line="360" w:lineRule="auto"/>
                <w:ind w:firstLine="720"/>
                <w:jc w:val="both"/>
                <w:rPr>
                  <w:b/>
                  <w:color w:val="000000"/>
                  <w:szCs w:val="24"/>
                  <w:shd w:val="clear" w:color="auto" w:fill="FFFFFF"/>
                </w:rPr>
              </w:pPr>
              <w:sdt>
                <w:sdtPr>
                  <w:alias w:val="Numeris"/>
                  <w:tag w:val="nr_1957823e6fdf468b93681d3a124ac845"/>
                  <w:lock w:val="sdtLocked"/>
                  <w:richText/>
                </w:sdtPr>
                <w:sdtContent>
                  <w:r>
                    <w:rPr>
                      <w:b/>
                      <w:color w:val="000000"/>
                      <w:szCs w:val="24"/>
                      <w:shd w:val="clear" w:color="auto" w:fill="FFFFFF"/>
                    </w:rPr>
                    <w:t>10</w:t>
                  </w:r>
                </w:sdtContent>
              </w:sdt>
              <w:r>
                <w:rPr>
                  <w:b/>
                  <w:color w:val="000000"/>
                  <w:szCs w:val="24"/>
                  <w:shd w:val="clear" w:color="auto" w:fill="FFFFFF"/>
                </w:rPr>
                <w:t xml:space="preserve"> straipsnis. </w:t>
              </w:r>
              <w:sdt>
                <w:sdtPr>
                  <w:alias w:val="Pavadinimas"/>
                  <w:tag w:val="title_1957823e6fdf468b93681d3a124ac845"/>
                  <w:lock w:val="sdtLocked"/>
                  <w:richText/>
                </w:sdtPr>
                <w:sdtContent>
                  <w:r>
                    <w:rPr>
                      <w:b/>
                      <w:color w:val="000000"/>
                      <w:szCs w:val="24"/>
                      <w:shd w:val="clear" w:color="auto" w:fill="FFFFFF"/>
                    </w:rPr>
                    <w:t>16 straipsnio pripažinimas netekusiu galios</w:t>
                  </w:r>
                </w:sdtContent>
              </w:sdt>
            </w:p>
            <w:sdt>
              <w:sdtPr>
                <w:alias w:val="10 str. 1 d."/>
                <w:tag w:val="part_b9278833381a41b4805699a09f526078"/>
                <w:lock w:val="sdtLocked"/>
                <w:richText/>
              </w:sdtPr>
              <w:sdtContent>
                <w:p>
                  <w:pPr>
                    <w:spacing w:line="360" w:lineRule="auto"/>
                    <w:ind w:firstLine="720"/>
                    <w:jc w:val="both"/>
                    <w:rPr>
                      <w:color w:val="000000"/>
                      <w:szCs w:val="24"/>
                      <w:shd w:val="clear" w:color="auto" w:fill="FFFFFF"/>
                    </w:rPr>
                  </w:pPr>
                  <w:r>
                    <w:rPr>
                      <w:color w:val="000000"/>
                      <w:szCs w:val="24"/>
                      <w:shd w:val="clear" w:color="auto" w:fill="FFFFFF"/>
                    </w:rPr>
                    <w:t>Pripažinti netekusiu galios 16 straipsnį.</w:t>
                  </w:r>
                </w:p>
                <w:p>
                  <w:pPr>
                    <w:spacing w:line="360" w:lineRule="auto"/>
                    <w:ind w:firstLine="720"/>
                    <w:jc w:val="both"/>
                    <w:rPr>
                      <w:color w:val="000000"/>
                      <w:szCs w:val="24"/>
                      <w:shd w:val="clear" w:color="auto" w:fill="FFFFFF"/>
                    </w:rPr>
                  </w:pPr>
                </w:p>
              </w:sdtContent>
            </w:sdt>
          </w:sdtContent>
        </w:sdt>
        <w:sdt>
          <w:sdtPr>
            <w:alias w:val="11 str."/>
            <w:tag w:val="part_273d6c9d5220488791a7fb299fb322cd"/>
            <w:lock w:val="sdtLocked"/>
            <w:richText/>
          </w:sdtPr>
          <w:sdtContent>
            <w:p>
              <w:pPr>
                <w:shd w:val="clear" w:color="auto" w:fill="FFFFFF"/>
                <w:spacing w:line="360" w:lineRule="auto"/>
                <w:ind w:firstLine="720"/>
                <w:jc w:val="both"/>
                <w:rPr>
                  <w:b/>
                  <w:bCs/>
                  <w:color w:val="000000"/>
                  <w:szCs w:val="24"/>
                  <w:lang w:eastAsia="lt-LT"/>
                </w:rPr>
              </w:pPr>
              <w:sdt>
                <w:sdtPr>
                  <w:alias w:val="Numeris"/>
                  <w:tag w:val="nr_273d6c9d5220488791a7fb299fb322cd"/>
                  <w:lock w:val="sdtLocked"/>
                  <w:richText/>
                </w:sdtPr>
                <w:sdtContent>
                  <w:r>
                    <w:rPr>
                      <w:b/>
                      <w:color w:val="000000"/>
                      <w:szCs w:val="24"/>
                      <w:shd w:val="clear" w:color="auto" w:fill="FFFFFF"/>
                    </w:rPr>
                    <w:t>11</w:t>
                  </w:r>
                </w:sdtContent>
              </w:sdt>
              <w:r>
                <w:rPr>
                  <w:b/>
                  <w:color w:val="000000"/>
                  <w:szCs w:val="24"/>
                  <w:shd w:val="clear" w:color="auto" w:fill="FFFFFF"/>
                </w:rPr>
                <w:t xml:space="preserve"> straipsnis.</w:t>
              </w:r>
              <w:r>
                <w:rPr>
                  <w:b/>
                  <w:bCs/>
                  <w:color w:val="000000"/>
                  <w:szCs w:val="24"/>
                  <w:lang w:eastAsia="lt-LT"/>
                </w:rPr>
                <w:t xml:space="preserve"> </w:t>
              </w:r>
              <w:sdt>
                <w:sdtPr>
                  <w:alias w:val="Pavadinimas"/>
                  <w:tag w:val="title_273d6c9d5220488791a7fb299fb322cd"/>
                  <w:lock w:val="sdtLocked"/>
                  <w:richText/>
                </w:sdtPr>
                <w:sdtContent>
                  <w:r>
                    <w:rPr>
                      <w:b/>
                      <w:bCs/>
                      <w:color w:val="000000"/>
                      <w:szCs w:val="24"/>
                      <w:lang w:eastAsia="lt-LT"/>
                    </w:rPr>
                    <w:t>19 straipsnio pakeitimas</w:t>
                  </w:r>
                </w:sdtContent>
              </w:sdt>
            </w:p>
            <w:sdt>
              <w:sdtPr>
                <w:alias w:val="11 str. 1 d."/>
                <w:tag w:val="part_db43cc65bee241be97afeaa46c9362ec"/>
                <w:lock w:val="sdtLocked"/>
                <w:richText/>
              </w:sdtPr>
              <w:sdtContent>
                <w:p>
                  <w:pPr>
                    <w:shd w:val="clear" w:color="auto" w:fill="FFFFFF"/>
                    <w:spacing w:line="360" w:lineRule="auto"/>
                    <w:ind w:firstLine="720"/>
                    <w:jc w:val="both"/>
                    <w:rPr>
                      <w:bCs/>
                      <w:color w:val="000000"/>
                      <w:szCs w:val="24"/>
                      <w:lang w:eastAsia="lt-LT"/>
                    </w:rPr>
                  </w:pPr>
                  <w:r>
                    <w:rPr>
                      <w:bCs/>
                      <w:color w:val="000000"/>
                      <w:szCs w:val="24"/>
                      <w:lang w:eastAsia="lt-LT"/>
                    </w:rPr>
                    <w:t>Pakeisti 19 straipsnio 1 dalį ir ją išdėstyti taip:</w:t>
                  </w:r>
                </w:p>
                <w:sdt>
                  <w:sdtPr>
                    <w:alias w:val="citata"/>
                    <w:tag w:val="part_113ebf065c5749518ae8d3ba5f69876e"/>
                    <w:lock w:val="sdtLocked"/>
                    <w:richText/>
                  </w:sdtPr>
                  <w:sdtContent>
                    <w:sdt>
                      <w:sdtPr>
                        <w:alias w:val="1 d."/>
                        <w:tag w:val="part_9037784143744669837f570b4965ed28"/>
                        <w:lock w:val="sdtLocked"/>
                        <w:richText/>
                      </w:sdtPr>
                      <w:sdtContent>
                        <w:p>
                          <w:pPr>
                            <w:shd w:val="clear" w:color="auto" w:fill="FFFFFF"/>
                            <w:spacing w:line="360" w:lineRule="auto"/>
                            <w:ind w:firstLine="720"/>
                            <w:jc w:val="both"/>
                            <w:rPr>
                              <w:color w:val="000000"/>
                              <w:szCs w:val="24"/>
                              <w:lang w:eastAsia="lt-LT"/>
                            </w:rPr>
                          </w:pPr>
                          <w:r>
                            <w:rPr>
                              <w:bCs/>
                              <w:color w:val="000000"/>
                              <w:szCs w:val="24"/>
                              <w:lang w:eastAsia="lt-LT"/>
                            </w:rPr>
                            <w:t>„</w:t>
                          </w:r>
                          <w:sdt>
                            <w:sdtPr>
                              <w:alias w:val="Numeris"/>
                              <w:tag w:val="nr_9037784143744669837f570b4965ed28"/>
                              <w:lock w:val="sdtLocked"/>
                              <w:richText/>
                            </w:sdtPr>
                            <w:sdtContent>
                              <w:r>
                                <w:rPr>
                                  <w:color w:val="000000"/>
                                  <w:szCs w:val="24"/>
                                  <w:lang w:eastAsia="lt-LT"/>
                                </w:rPr>
                                <w:t>1</w:t>
                              </w:r>
                            </w:sdtContent>
                          </w:sdt>
                          <w:r>
                            <w:rPr>
                              <w:color w:val="000000"/>
                              <w:szCs w:val="24"/>
                              <w:lang w:eastAsia="lt-LT"/>
                            </w:rPr>
                            <w:t>. Asmuo, nustojęs eiti pareigas valstybinėje tarnyboje, ar įmonė, kurioje jis ar jam artimi asmenys</w:t>
                          </w:r>
                          <w:r>
                            <w:rPr>
                              <w:b/>
                              <w:color w:val="000000"/>
                              <w:szCs w:val="24"/>
                              <w:lang w:eastAsia="lt-LT"/>
                            </w:rPr>
                            <w:t xml:space="preserve"> </w:t>
                          </w:r>
                          <w:r>
                            <w:rPr>
                              <w:color w:val="000000"/>
                              <w:szCs w:val="24"/>
                              <w:lang w:eastAsia="lt-LT"/>
                            </w:rPr>
                            <w:t>turi daugiau kaip 10 procentų įstatinio kapitalo ar turtinio įnašo arba dirba vadovavimo ar revizijos institucijose, vienerius metus neturi teisės sudaryti sandorių su institucija ar naudotis institucijos, kurioje paskutinius metus asmuo dirbo, teikiamomis individualiomis lengvatomis.“</w:t>
                          </w:r>
                        </w:p>
                        <w:p>
                          <w:pPr>
                            <w:spacing w:line="360" w:lineRule="auto"/>
                            <w:ind w:firstLine="720"/>
                            <w:jc w:val="both"/>
                            <w:rPr>
                              <w:rFonts w:eastAsia="Calibri"/>
                              <w:szCs w:val="24"/>
                            </w:rPr>
                          </w:pPr>
                        </w:p>
                      </w:sdtContent>
                    </w:sdt>
                  </w:sdtContent>
                </w:sdt>
              </w:sdtContent>
            </w:sdt>
          </w:sdtContent>
        </w:sdt>
        <w:sdt>
          <w:sdtPr>
            <w:alias w:val="12 str."/>
            <w:tag w:val="part_4ea6b1215b114435b33bc9701764d878"/>
            <w:lock w:val="sdtLocked"/>
            <w:richText/>
          </w:sdtPr>
          <w:sdtContent>
            <w:p>
              <w:pPr>
                <w:spacing w:line="360" w:lineRule="auto"/>
                <w:ind w:firstLine="720"/>
                <w:jc w:val="both"/>
                <w:rPr>
                  <w:rFonts w:eastAsia="Calibri"/>
                  <w:b/>
                  <w:szCs w:val="24"/>
                </w:rPr>
              </w:pPr>
              <w:sdt>
                <w:sdtPr>
                  <w:alias w:val="Numeris"/>
                  <w:tag w:val="nr_4ea6b1215b114435b33bc9701764d878"/>
                  <w:lock w:val="sdtLocked"/>
                  <w:richText/>
                </w:sdtPr>
                <w:sdtContent>
                  <w:r>
                    <w:rPr>
                      <w:rFonts w:eastAsia="Calibri"/>
                      <w:b/>
                      <w:szCs w:val="24"/>
                    </w:rPr>
                    <w:t>12</w:t>
                  </w:r>
                </w:sdtContent>
              </w:sdt>
              <w:r>
                <w:rPr>
                  <w:rFonts w:eastAsia="Calibri"/>
                  <w:b/>
                  <w:szCs w:val="24"/>
                </w:rPr>
                <w:t xml:space="preserve"> straipsnis. </w:t>
              </w:r>
              <w:sdt>
                <w:sdtPr>
                  <w:alias w:val="Pavadinimas"/>
                  <w:tag w:val="title_4ea6b1215b114435b33bc9701764d878"/>
                  <w:lock w:val="sdtLocked"/>
                  <w:richText/>
                </w:sdtPr>
                <w:sdtContent>
                  <w:r>
                    <w:rPr>
                      <w:rFonts w:eastAsia="Calibri"/>
                      <w:b/>
                      <w:szCs w:val="24"/>
                    </w:rPr>
                    <w:t>20 straipsnio pakeitimas</w:t>
                  </w:r>
                </w:sdtContent>
              </w:sdt>
            </w:p>
            <w:sdt>
              <w:sdtPr>
                <w:alias w:val="12 str. 1 d."/>
                <w:tag w:val="part_6651cbadcf07429f85e71c26b5ebe84d"/>
                <w:lock w:val="sdtLocked"/>
                <w:richText/>
              </w:sdtPr>
              <w:sdtContent>
                <w:p>
                  <w:pPr>
                    <w:spacing w:line="360" w:lineRule="auto"/>
                    <w:ind w:firstLine="720"/>
                    <w:jc w:val="both"/>
                    <w:rPr>
                      <w:rFonts w:eastAsia="Calibri"/>
                      <w:szCs w:val="24"/>
                    </w:rPr>
                  </w:pPr>
                  <w:r>
                    <w:rPr>
                      <w:rFonts w:eastAsia="Calibri"/>
                      <w:szCs w:val="24"/>
                    </w:rPr>
                    <w:t>Pakeisti 20 straipsnio 3 dalį ir ją išdėstyti taip:</w:t>
                  </w:r>
                </w:p>
                <w:sdt>
                  <w:sdtPr>
                    <w:alias w:val="citata"/>
                    <w:tag w:val="part_68a3f9a692d849c09b6178379534e4e3"/>
                    <w:lock w:val="sdtLocked"/>
                    <w:richText/>
                  </w:sdtPr>
                  <w:sdtContent>
                    <w:sdt>
                      <w:sdtPr>
                        <w:alias w:val="3 d."/>
                        <w:tag w:val="part_6bd92a81594e487ca16df7c6cb4e2c5d"/>
                        <w:lock w:val="sdtLocked"/>
                        <w:richText/>
                      </w:sdtPr>
                      <w:sdtContent>
                        <w:p>
                          <w:pPr>
                            <w:spacing w:line="360" w:lineRule="auto"/>
                            <w:ind w:firstLine="720"/>
                            <w:jc w:val="both"/>
                            <w:rPr>
                              <w:rFonts w:eastAsia="Calibri"/>
                              <w:szCs w:val="24"/>
                            </w:rPr>
                          </w:pPr>
                          <w:r>
                            <w:rPr>
                              <w:rFonts w:eastAsia="Calibri"/>
                              <w:szCs w:val="24"/>
                            </w:rPr>
                            <w:t>„</w:t>
                          </w:r>
                          <w:sdt>
                            <w:sdtPr>
                              <w:alias w:val="Numeris"/>
                              <w:tag w:val="nr_6bd92a81594e487ca16df7c6cb4e2c5d"/>
                              <w:lock w:val="sdtLocked"/>
                              <w:richText/>
                            </w:sdtPr>
                            <w:sdtContent>
                              <w:r>
                                <w:rPr>
                                  <w:rFonts w:eastAsia="Calibri"/>
                                  <w:szCs w:val="24"/>
                                </w:rPr>
                                <w:t>3</w:t>
                              </w:r>
                            </w:sdtContent>
                          </w:sdt>
                          <w:r>
                            <w:rPr>
                              <w:rFonts w:eastAsia="Calibri"/>
                              <w:szCs w:val="24"/>
                            </w:rPr>
                            <w:t xml:space="preserve">. Asmeniui, dirbančiam valstybinėje tarnyboje, neleidžiama turėti tarnybinių santykių su anksčiau valstybinėje tarnyboje dirbusiu asmeniu, kuriam taikomi šio straipsnio 1 dalies apribojimai. Asmuo, dirbantis valstybinėje tarnyboje, apie tokius tarnybinius santykius privalo ne vėliau kaip per septynias kalendorines dienas nuo šių tarnybinių santykių atsiradimo dienos raštu informuoti savo institucijos vadovą ar jo įgaliotą atstovą.“ </w:t>
                          </w:r>
                        </w:p>
                        <w:p>
                          <w:pPr>
                            <w:shd w:val="clear" w:color="auto" w:fill="FFFFFF"/>
                            <w:spacing w:line="360" w:lineRule="auto"/>
                            <w:ind w:firstLine="720"/>
                            <w:jc w:val="both"/>
                            <w:rPr>
                              <w:color w:val="000000"/>
                              <w:szCs w:val="24"/>
                              <w:lang w:eastAsia="lt-LT"/>
                            </w:rPr>
                          </w:pPr>
                        </w:p>
                      </w:sdtContent>
                    </w:sdt>
                  </w:sdtContent>
                </w:sdt>
              </w:sdtContent>
            </w:sdt>
          </w:sdtContent>
        </w:sdt>
        <w:sdt>
          <w:sdtPr>
            <w:alias w:val="13 str."/>
            <w:tag w:val="part_cb420b8a8cbf4a2ea36c72c33c678e64"/>
            <w:lock w:val="sdtLocked"/>
            <w:richText/>
          </w:sdtPr>
          <w:sdtContent>
            <w:p>
              <w:pPr>
                <w:shd w:val="clear" w:color="auto" w:fill="FFFFFF"/>
                <w:spacing w:line="360" w:lineRule="auto"/>
                <w:ind w:firstLine="720"/>
                <w:jc w:val="both"/>
                <w:rPr>
                  <w:b/>
                  <w:color w:val="000000"/>
                  <w:szCs w:val="24"/>
                  <w:lang w:eastAsia="lt-LT"/>
                </w:rPr>
              </w:pPr>
              <w:sdt>
                <w:sdtPr>
                  <w:alias w:val="Numeris"/>
                  <w:tag w:val="nr_cb420b8a8cbf4a2ea36c72c33c678e64"/>
                  <w:lock w:val="sdtLocked"/>
                  <w:richText/>
                </w:sdtPr>
                <w:sdtContent>
                  <w:r>
                    <w:rPr>
                      <w:b/>
                      <w:color w:val="000000"/>
                      <w:szCs w:val="24"/>
                      <w:lang w:eastAsia="lt-LT"/>
                    </w:rPr>
                    <w:t>13</w:t>
                  </w:r>
                </w:sdtContent>
              </w:sdt>
              <w:r>
                <w:rPr>
                  <w:b/>
                  <w:color w:val="000000"/>
                  <w:szCs w:val="24"/>
                  <w:lang w:eastAsia="lt-LT"/>
                </w:rPr>
                <w:t xml:space="preserve"> straipsnis. </w:t>
              </w:r>
              <w:sdt>
                <w:sdtPr>
                  <w:alias w:val="Pavadinimas"/>
                  <w:tag w:val="title_cb420b8a8cbf4a2ea36c72c33c678e64"/>
                  <w:lock w:val="sdtLocked"/>
                  <w:richText/>
                </w:sdtPr>
                <w:sdtContent>
                  <w:r>
                    <w:rPr>
                      <w:b/>
                      <w:color w:val="000000"/>
                      <w:szCs w:val="24"/>
                      <w:lang w:eastAsia="lt-LT"/>
                    </w:rPr>
                    <w:t xml:space="preserve">22 straipsnio pakeitimas </w:t>
                  </w:r>
                </w:sdtContent>
              </w:sdt>
            </w:p>
            <w:sdt>
              <w:sdtPr>
                <w:alias w:val="13 str. 1 d."/>
                <w:tag w:val="part_6ad30485c8be450591a123aec6dbdace"/>
                <w:lock w:val="sdtLocked"/>
                <w:richText/>
              </w:sdtPr>
              <w:sdtContent>
                <w:p>
                  <w:pPr>
                    <w:shd w:val="clear" w:color="auto" w:fill="FFFFFF"/>
                    <w:spacing w:line="360" w:lineRule="auto"/>
                    <w:ind w:firstLine="720"/>
                    <w:jc w:val="both"/>
                    <w:rPr>
                      <w:color w:val="000000"/>
                      <w:szCs w:val="24"/>
                      <w:lang w:eastAsia="lt-LT"/>
                    </w:rPr>
                  </w:pPr>
                  <w:sdt>
                    <w:sdtPr>
                      <w:alias w:val="Numeris"/>
                      <w:tag w:val="nr_6ad30485c8be450591a123aec6dbdace"/>
                      <w:lock w:val="sdtLocked"/>
                      <w:richText/>
                    </w:sdtPr>
                    <w:sdtContent>
                      <w:r>
                        <w:rPr>
                          <w:color w:val="000000"/>
                          <w:szCs w:val="24"/>
                          <w:lang w:eastAsia="lt-LT"/>
                        </w:rPr>
                        <w:t>1</w:t>
                      </w:r>
                    </w:sdtContent>
                  </w:sdt>
                  <w:r>
                    <w:rPr>
                      <w:color w:val="000000"/>
                      <w:szCs w:val="24"/>
                      <w:lang w:eastAsia="lt-LT"/>
                    </w:rPr>
                    <w:t>. Pakeisti 22 straipsnio 3 dalį ir ją išdėstyti taip:</w:t>
                  </w:r>
                </w:p>
                <w:sdt>
                  <w:sdtPr>
                    <w:alias w:val="citata"/>
                    <w:tag w:val="part_167ab91b06c64cb6964acbbea69e2a43"/>
                    <w:lock w:val="sdtLocked"/>
                    <w:richText/>
                  </w:sdtPr>
                  <w:sdtContent>
                    <w:sdt>
                      <w:sdtPr>
                        <w:alias w:val="3 d."/>
                        <w:tag w:val="part_76eddb391b8f4d62946bf13e27c602b4"/>
                        <w:lock w:val="sdtLocked"/>
                        <w:richText/>
                      </w:sdtPr>
                      <w:sdtContent>
                        <w:p>
                          <w:pPr>
                            <w:shd w:val="clear" w:color="auto" w:fill="FFFFFF"/>
                            <w:spacing w:line="360" w:lineRule="auto"/>
                            <w:ind w:firstLine="720"/>
                            <w:jc w:val="both"/>
                            <w:rPr>
                              <w:color w:val="000000"/>
                              <w:szCs w:val="24"/>
                            </w:rPr>
                          </w:pPr>
                          <w:r>
                            <w:rPr>
                              <w:color w:val="000000"/>
                              <w:szCs w:val="24"/>
                              <w:lang w:eastAsia="lt-LT"/>
                            </w:rPr>
                            <w:t>„</w:t>
                          </w:r>
                          <w:sdt>
                            <w:sdtPr>
                              <w:alias w:val="Numeris"/>
                              <w:tag w:val="nr_76eddb391b8f4d62946bf13e27c602b4"/>
                              <w:lock w:val="sdtLocked"/>
                              <w:richText/>
                            </w:sdtPr>
                            <w:sdtContent>
                              <w:r>
                                <w:rPr>
                                  <w:color w:val="000000"/>
                                  <w:szCs w:val="24"/>
                                </w:rPr>
                                <w:t>3</w:t>
                              </w:r>
                            </w:sdtContent>
                          </w:sdt>
                          <w:r>
                            <w:rPr>
                              <w:color w:val="000000"/>
                              <w:szCs w:val="24"/>
                            </w:rPr>
                            <w:t xml:space="preserve">. Jeigu yra gauta pagrįstos informacijos apie tai, kad asmuo nevykdo šio įstatymo reikalavimų, valstybės ar savivaldybių institucijų, įstaigų vadovai ar jų įgalioti atstovai arba kolegiali valstybės ar savivaldybės institucija savo iniciatyva arba Vyriausiosios tarnybinės etikos komisijos pavedimu atlieka pavaldaus asmens, dirbančio valstybinėje tarnyboje, tarnybinės veiklos tyrimą. Apie tyrimo rezultatus informuojama Vyriausioji tarnybinės etikos komisija, kuri turi teisę vertinti, ar atlikto tyrimo išvadoje asmens veiksmų įvertinimas atitinka šio įstatymo nuostatas. Jeigu Vyriausioji tarnybinės etikos komisija pripažįsta, kad valstybės ar savivaldybės institucijoje ar įstaigoje arba kolegialioje valstybės ar savivaldybės institucijoje atlikto tyrimo išvadoje asmens veiksmų įvertinimas neatitinka šio įstatymo nuostatų, ji turi teisę pavesti tyrimą </w:t>
                          </w:r>
                          <w:r>
                            <w:rPr>
                              <w:szCs w:val="24"/>
                            </w:rPr>
                            <w:t xml:space="preserve">atlikusios </w:t>
                          </w:r>
                          <w:r>
                            <w:rPr>
                              <w:color w:val="000000"/>
                              <w:szCs w:val="24"/>
                              <w:shd w:val="clear" w:color="auto" w:fill="FFFFFF"/>
                            </w:rPr>
                            <w:t>valstybės ar savivaldybės institucijos ar įstaigos vadovui arba kolegialiai valstybės ar savivaldybės institucijai</w:t>
                          </w:r>
                          <w:r>
                            <w:rPr>
                              <w:color w:val="000000"/>
                              <w:szCs w:val="24"/>
                            </w:rPr>
                            <w:t xml:space="preserve"> atlikti tyrimą pakartotinai, </w:t>
                          </w:r>
                          <w:r>
                            <w:rPr>
                              <w:color w:val="000000"/>
                              <w:szCs w:val="24"/>
                              <w:shd w:val="clear" w:color="auto" w:fill="FFFFFF"/>
                            </w:rPr>
                            <w:t>patikslinti tyrimo išvadą</w:t>
                          </w:r>
                          <w:r>
                            <w:rPr>
                              <w:color w:val="000000"/>
                              <w:szCs w:val="24"/>
                            </w:rPr>
                            <w:t xml:space="preserve"> arba pati atlikti tyrimą ir priimti sprendimą.“</w:t>
                          </w:r>
                        </w:p>
                      </w:sdtContent>
                    </w:sdt>
                  </w:sdtContent>
                </w:sdt>
              </w:sdtContent>
            </w:sdt>
            <w:sdt>
              <w:sdtPr>
                <w:alias w:val="13 str. 2 d."/>
                <w:tag w:val="part_c5b1e32e055b4b2b9176f1b59d563907"/>
                <w:lock w:val="sdtLocked"/>
                <w:richText/>
              </w:sdtPr>
              <w:sdtContent>
                <w:p>
                  <w:pPr>
                    <w:shd w:val="clear" w:color="auto" w:fill="FFFFFF"/>
                    <w:spacing w:line="360" w:lineRule="auto"/>
                    <w:ind w:firstLine="720"/>
                    <w:jc w:val="both"/>
                    <w:rPr>
                      <w:color w:val="000000"/>
                      <w:szCs w:val="24"/>
                    </w:rPr>
                  </w:pPr>
                  <w:sdt>
                    <w:sdtPr>
                      <w:alias w:val="Numeris"/>
                      <w:tag w:val="nr_c5b1e32e055b4b2b9176f1b59d563907"/>
                      <w:lock w:val="sdtLocked"/>
                      <w:richText/>
                    </w:sdtPr>
                    <w:sdtContent>
                      <w:r>
                        <w:rPr>
                          <w:color w:val="000000"/>
                          <w:szCs w:val="24"/>
                        </w:rPr>
                        <w:t>2</w:t>
                      </w:r>
                    </w:sdtContent>
                  </w:sdt>
                  <w:r>
                    <w:rPr>
                      <w:color w:val="000000"/>
                      <w:szCs w:val="24"/>
                    </w:rPr>
                    <w:t>. Pakeisti 22 straipsnio 4 dalį ir ją išdėstyti taip:</w:t>
                  </w:r>
                </w:p>
                <w:sdt>
                  <w:sdtPr>
                    <w:alias w:val="citata"/>
                    <w:tag w:val="part_0186ea56bab7482086b5c5ff5e5aaaf2"/>
                    <w:lock w:val="sdtLocked"/>
                    <w:richText/>
                  </w:sdtPr>
                  <w:sdtContent>
                    <w:sdt>
                      <w:sdtPr>
                        <w:alias w:val="4 d."/>
                        <w:tag w:val="part_335f1433682b4c3d840e8d4103f2acb2"/>
                        <w:lock w:val="sdtLocked"/>
                        <w:richText/>
                      </w:sdtPr>
                      <w:sdtContent>
                        <w:p>
                          <w:pPr>
                            <w:shd w:val="clear" w:color="auto" w:fill="FFFFFF"/>
                            <w:spacing w:line="360" w:lineRule="auto"/>
                            <w:ind w:firstLine="720"/>
                            <w:jc w:val="both"/>
                            <w:rPr>
                              <w:color w:val="000000"/>
                              <w:szCs w:val="24"/>
                              <w:lang w:eastAsia="lt-LT"/>
                            </w:rPr>
                          </w:pPr>
                          <w:r>
                            <w:rPr>
                              <w:color w:val="000000"/>
                              <w:szCs w:val="24"/>
                            </w:rPr>
                            <w:t>„</w:t>
                          </w:r>
                          <w:sdt>
                            <w:sdtPr>
                              <w:alias w:val="Numeris"/>
                              <w:tag w:val="nr_335f1433682b4c3d840e8d4103f2acb2"/>
                              <w:lock w:val="sdtLocked"/>
                              <w:richText/>
                            </w:sdtPr>
                            <w:sdtContent>
                              <w:r>
                                <w:rPr>
                                  <w:color w:val="000000"/>
                                  <w:szCs w:val="24"/>
                                </w:rPr>
                                <w:t>4</w:t>
                              </w:r>
                            </w:sdtContent>
                          </w:sdt>
                          <w:r>
                            <w:rPr>
                              <w:color w:val="000000"/>
                              <w:szCs w:val="24"/>
                            </w:rPr>
                            <w:t>. Asmens, dirbančio valstybinėje tarnyboje, veiklos tyrimo pradėjimui šio straipsnio 1 dalyje nurodytose institucijose dėl šio įstatymo pažeidimo nustatomas trejų metų terminas, skaičiuojamas nuo šio įstatymo nuostatas pažeidžiančios veikos galimo padarymo.“</w:t>
                          </w:r>
                          <w:r>
                            <w:rPr>
                              <w:color w:val="000000"/>
                              <w:szCs w:val="24"/>
                              <w:lang w:eastAsia="lt-LT"/>
                            </w:rPr>
                            <w:t xml:space="preserve"> </w:t>
                          </w:r>
                        </w:p>
                        <w:p>
                          <w:pPr>
                            <w:shd w:val="clear" w:color="auto" w:fill="FFFFFF"/>
                            <w:spacing w:line="360" w:lineRule="auto"/>
                            <w:ind w:firstLine="720"/>
                            <w:jc w:val="both"/>
                            <w:rPr>
                              <w:color w:val="000000"/>
                              <w:szCs w:val="24"/>
                              <w:shd w:val="clear" w:color="auto" w:fill="FFFFFF"/>
                            </w:rPr>
                          </w:pPr>
                        </w:p>
                      </w:sdtContent>
                    </w:sdt>
                  </w:sdtContent>
                </w:sdt>
              </w:sdtContent>
            </w:sdt>
          </w:sdtContent>
        </w:sdt>
        <w:sdt>
          <w:sdtPr>
            <w:alias w:val="14 str."/>
            <w:tag w:val="part_dc8e314da649421792ed213db04bf6e2"/>
            <w:lock w:val="sdtLocked"/>
            <w:richText/>
          </w:sdtPr>
          <w:sdtContent>
            <w:p>
              <w:pPr>
                <w:shd w:val="clear" w:color="auto" w:fill="FFFFFF"/>
                <w:spacing w:line="360" w:lineRule="auto"/>
                <w:ind w:firstLine="720"/>
                <w:jc w:val="both"/>
                <w:rPr>
                  <w:b/>
                  <w:color w:val="000000"/>
                  <w:szCs w:val="24"/>
                  <w:shd w:val="clear" w:color="auto" w:fill="FFFFFF"/>
                </w:rPr>
              </w:pPr>
              <w:sdt>
                <w:sdtPr>
                  <w:alias w:val="Numeris"/>
                  <w:tag w:val="nr_dc8e314da649421792ed213db04bf6e2"/>
                  <w:lock w:val="sdtLocked"/>
                  <w:richText/>
                </w:sdtPr>
                <w:sdtContent>
                  <w:r>
                    <w:rPr>
                      <w:b/>
                      <w:color w:val="000000"/>
                      <w:szCs w:val="24"/>
                      <w:shd w:val="clear" w:color="auto" w:fill="FFFFFF"/>
                    </w:rPr>
                    <w:t>14</w:t>
                  </w:r>
                </w:sdtContent>
              </w:sdt>
              <w:r>
                <w:rPr>
                  <w:b/>
                  <w:color w:val="000000"/>
                  <w:szCs w:val="24"/>
                  <w:shd w:val="clear" w:color="auto" w:fill="FFFFFF"/>
                </w:rPr>
                <w:t xml:space="preserve"> straipsnis. </w:t>
              </w:r>
              <w:sdt>
                <w:sdtPr>
                  <w:alias w:val="Pavadinimas"/>
                  <w:tag w:val="title_dc8e314da649421792ed213db04bf6e2"/>
                  <w:lock w:val="sdtLocked"/>
                  <w:richText/>
                </w:sdtPr>
                <w:sdtContent>
                  <w:r>
                    <w:rPr>
                      <w:b/>
                      <w:color w:val="000000"/>
                      <w:szCs w:val="24"/>
                      <w:shd w:val="clear" w:color="auto" w:fill="FFFFFF"/>
                    </w:rPr>
                    <w:t>Įstatymo įsigaliojimas ir įgyvendinimas</w:t>
                  </w:r>
                </w:sdtContent>
              </w:sdt>
            </w:p>
            <w:sdt>
              <w:sdtPr>
                <w:alias w:val="14 str. 1 d."/>
                <w:tag w:val="part_1516c46402684e8ba9e2815817f632db"/>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1516c46402684e8ba9e2815817f632db"/>
                      <w:lock w:val="sdtLocked"/>
                      <w:richText/>
                    </w:sdtPr>
                    <w:sdtContent>
                      <w:r>
                        <w:rPr>
                          <w:color w:val="000000"/>
                          <w:szCs w:val="24"/>
                          <w:shd w:val="clear" w:color="auto" w:fill="FFFFFF"/>
                        </w:rPr>
                        <w:t>1</w:t>
                      </w:r>
                    </w:sdtContent>
                  </w:sdt>
                  <w:r>
                    <w:rPr>
                      <w:color w:val="000000"/>
                      <w:szCs w:val="24"/>
                      <w:shd w:val="clear" w:color="auto" w:fill="FFFFFF"/>
                    </w:rPr>
                    <w:t>. Šis įstatymas, išskyrus šio straipsnio 2 dalį, įsigalioja 2016 m. sausio 1 d.</w:t>
                  </w:r>
                </w:p>
              </w:sdtContent>
            </w:sdt>
            <w:sdt>
              <w:sdtPr>
                <w:alias w:val="14 str. 2 d."/>
                <w:tag w:val="part_b2fa4639acbd401d88ee030e2ca27866"/>
                <w:lock w:val="sdtLocked"/>
                <w:richText/>
              </w:sdtPr>
              <w:sdtContent>
                <w:p>
                  <w:pPr>
                    <w:shd w:val="clear" w:color="auto" w:fill="FFFFFF"/>
                    <w:spacing w:line="360" w:lineRule="auto"/>
                    <w:ind w:firstLine="720"/>
                    <w:jc w:val="both"/>
                    <w:rPr>
                      <w:color w:val="000000"/>
                      <w:szCs w:val="24"/>
                      <w:shd w:val="clear" w:color="auto" w:fill="FFFFFF"/>
                    </w:rPr>
                  </w:pPr>
                  <w:sdt>
                    <w:sdtPr>
                      <w:alias w:val="Numeris"/>
                      <w:tag w:val="nr_b2fa4639acbd401d88ee030e2ca27866"/>
                      <w:lock w:val="sdtLocked"/>
                      <w:richText/>
                    </w:sdtPr>
                    <w:sdtContent>
                      <w:r>
                        <w:rPr>
                          <w:color w:val="000000"/>
                          <w:szCs w:val="24"/>
                          <w:shd w:val="clear" w:color="auto" w:fill="FFFFFF"/>
                        </w:rPr>
                        <w:t>2</w:t>
                      </w:r>
                    </w:sdtContent>
                  </w:sdt>
                  <w:r>
                    <w:rPr>
                      <w:color w:val="000000"/>
                      <w:szCs w:val="24"/>
                      <w:shd w:val="clear" w:color="auto" w:fill="FFFFFF"/>
                    </w:rPr>
                    <w:t>. Vyriausioji tarnybinės etikos komisija iki 2015 m. gruodžio 31 d. priima šio įstatymo įgyvendinamuosius teisės aktus.</w:t>
                  </w:r>
                </w:p>
                <w:p>
                  <w:pPr>
                    <w:spacing w:line="360" w:lineRule="auto"/>
                    <w:ind w:firstLine="720"/>
                    <w:jc w:val="both"/>
                  </w:pPr>
                </w:p>
              </w:sdtContent>
            </w:sdt>
          </w:sdtContent>
        </w:sdt>
        <w:sdt>
          <w:sdtPr>
            <w:alias w:val="signatura"/>
            <w:tag w:val="part_0c37f51e15db49978595acaa48e6506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4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42954d623df4e239d4169776168db21" PartId="e809d870d2d44aa6944c303566963bbd">
    <Part Type="straipsnis" Nr="1" Abbr="1 str." Title="5 straipsnio pakeitimas" DocPartId="fbadcd8b5bdf4c668c80b4fb9c1416b2" PartId="2ef570eefcdc4fd9a4868e1548228474">
      <Part Type="strDalis" Nr="1" Abbr="1 str. 1 d." DocPartId="b61701af97764e58b4fa3d4e2e838069" PartId="fcc391e221094c7c9ca137560c90d5c8">
        <Part Type="citata" DocPartId="9d8a9c857dcf47a88c2e680ed040170b" PartId="ebfce30d9e6b41eaac435b80f6d4fffa">
          <Part Type="straipsnis" Nr="5" Abbr="5 str." Title="Deklaracijos pateikimas" DocPartId="0eb8460a181644ae93c4f1a3aecd998a" PartId="27b7b40681844c85aef48a838763081c">
            <Part Type="strDalis" Nr="1" Abbr="5 str. 1 d." DocPartId="a28b6cb838334643969d93a9802c46de" PartId="44b39bd7a757441d8d74b0d3fceca890"/>
            <Part Type="strDalis" Nr="2" Abbr="5 str. 2 d." DocPartId="5211bca298884c2f8b52c016626da6cf" PartId="1323ee9058904ccc896693e336144d13"/>
            <Part Type="strDalis" Nr="3" Abbr="5 str. 3 d." DocPartId="63124beba4664691ba2ea766ca8d61bb" PartId="6879f730aec34347aec36a7a353c67af"/>
            <Part Type="strDalis" Nr="4" Abbr="5 str. 4 d." DocPartId="413374f6caa2485fb7e374760c9fad3f" PartId="e674b7fdb0944ac38ea9ad7fb765e4a0"/>
            <Part Type="strDalis" Nr="5" Abbr="5 str. 5 d." DocPartId="76485726b9eb4f6295c7686fce1dc854" PartId="798348ca361e4e11b261357021fbdaf1"/>
          </Part>
        </Part>
      </Part>
    </Part>
    <Part Type="straipsnis" Nr="2" Abbr="2 str." Title="6 straipsnio pakeitimas" DocPartId="b5ddf10d9cb44edf905d96ebcc585e83" PartId="ea236589059149e7b2a1ca701b997a6e">
      <Part Type="strDalis" Nr="1" Abbr="2 str. 1 d." DocPartId="af74691853b8495dba674df63a3cf3ae" PartId="a0ba436de3854608bff314a66df2da49">
        <Part Type="citata" DocPartId="b27d67ccdfb94f799fcd1f40d73f1041" PartId="1415015d15e14d1e8032dc4e4a41dc4d">
          <Part Type="strPunktas" Nr="4" Abbr="4 p." DocPartId="631715af8dfa435d880b74383fca25ff" PartId="eaf0b771e709496b9f9f5fd2f9fb3e7f"/>
        </Part>
      </Part>
      <Part Type="strDalis" Nr="2" Abbr="2 str. 2 d." DocPartId="4111585ac65343efa041d8db4669642b" PartId="5efc0880ff66498fbcf58e1a6d11687f">
        <Part Type="citata" DocPartId="040da5fbb103463d997bcb40a59e477c" PartId="f46a702208dc4ca8968ce046d9551e62">
          <Part Type="strPunktas" Nr="7" Abbr="7 p." DocPartId="6b4f2ba206ef45d4987cfdc0d659169f" PartId="430098f11f9e47ad9c6da90826ebb982"/>
        </Part>
      </Part>
    </Part>
    <Part Type="straipsnis" Nr="3" Abbr="3 str." Title="7 straipsnio pakeitimas" DocPartId="c162131883fa478492b7a5e3158a0006" PartId="9e3fe44e1a91439285f013a5b3a6b391">
      <Part Type="strDalis" Nr="1" Abbr="3 str. 1 d." DocPartId="9924918517164fdbb1f4271d5111a829" PartId="353d4c79c575448daa20990c3f7dcf25">
        <Part Type="citata" DocPartId="636835e5a622419291a264a8472ae4b3" PartId="28794243c6c04c1aa7920a936771cb7d">
          <Part Type="straipsnis" Nr="7" Abbr="7 str." Title="Deklaracijos tikslinimas ir papildymas" DocPartId="584eebdd2b9344819af3c23b914ee98b" PartId="5e41ac5a67c54966a5da5eedff8080a8">
            <Part Type="strDalis" Nr="1" Abbr="7 str. 1 d." DocPartId="1f3aec36b2274d088ba4ef93381c3c74" PartId="00c0054e913c46bf85de94dbdc310403"/>
            <Part Type="strDalis" Nr="2" Abbr="7 str. 2 d." DocPartId="45bc4850910d423fb29d0db8bdeda9d7" PartId="41e8088d72cc4cf586f03b6acc3c69f9"/>
            <Part Type="strDalis" Nr="3" Abbr="7 str. 3 d." DocPartId="14c76e0a35bb4efc914fbf6c67e7b94c" PartId="5f28fc316d41415e95ce215aac4d3190"/>
          </Part>
        </Part>
      </Part>
    </Part>
    <Part Type="straipsnis" Nr="4" Abbr="4 str." Title="8 straipsnio pakeitimas" DocPartId="fff5be3b141e49889d7fe1c917a130e5" PartId="4aff5186c9ad4e6da11cbd69b6e57172">
      <Part Type="strDalis" Nr="1" Abbr="4 str. 1 d." DocPartId="d22be5bcdfab42919b854219bf357a49" PartId="41215414518f416a89fe4595de4772c0">
        <Part Type="citata" DocPartId="8bd5fa834bc0487bb5a203d2ecc2e9b7" PartId="a497282b3edc4c1595696fea9131947f">
          <Part Type="straipsnis" Nr="8" Abbr="8 str." Title="Deklaracijos forma ir saugojimas" DocPartId="40602be6fe4a44e984373185df3c2092" PartId="5120c90dd78441db97708136b0dee613">
            <Part Type="strDalis" Nr="1" Abbr="8 str. 1 d." DocPartId="3cad565aaba242b1be273924a25ee01c" PartId="b2daed23bf504ebfb8fcd7bdd3dbdd20"/>
            <Part Type="strDalis" Nr="2" Abbr="8 str. 2 d." DocPartId="0424e73a483d4ed393070625387d7477" PartId="fe341b8f28314cffa493d28e5f693e12"/>
          </Part>
        </Part>
      </Part>
    </Part>
    <Part Type="straipsnis" Nr="5" Abbr="5 str." Title="9 straipsnio pakeitimas" DocPartId="ce51e65f4f6245a2a13716978283be3f" PartId="b4c1aa2e7a67429c84e0c3ba7ff69984">
      <Part Type="strDalis" Nr="1" Abbr="5 str. 1 d." DocPartId="71ec511de08d4c5d86d7388ed51b1aa2" PartId="77e93c1880cd4682adc99dcec3f20a82">
        <Part Type="citata" DocPartId="3e3d125f88dd42948bc3ac6f2828d0ee" PartId="b80e20b93cc74dd09506c3c2e8228ddd">
          <Part Type="strPunktas" Nr="5" Abbr="5 p." DocPartId="2e73803aea6147a986fe4d998e941265" PartId="d31c151da4e547629602ebc1d4be4df8"/>
        </Part>
      </Part>
    </Part>
    <Part Type="straipsnis" Nr="6" Abbr="6 str." Title="10 straipsnio pakeitimas" DocPartId="5c088396acdf42a986e021ffac594b94" PartId="8d2c9acee6014c4dbae8af5fc59fc8bd">
      <Part Type="strDalis" Nr="1" Abbr="6 str. 1 d." DocPartId="92000fdc83d348409d39244fc8d24f38" PartId="cae12290e29548d9860609c45625ed96">
        <Part Type="citata" DocPartId="936983393f574e2088419ffeaed2664e" PartId="2dfe96b35ca54a23b0b0496c7dd7d51d">
          <Part Type="strDalis" Nr="1" Abbr="1 d." DocPartId="fbf80d15d52644f0af10ee098f1e60cb" PartId="5092f79e7ce94b03825f9f45e5c0d608"/>
        </Part>
      </Part>
      <Part Type="strDalis" Nr="2" Abbr="6 str. 2 d." DocPartId="86f10a19c7a4416592becb5787bf38dd" PartId="462e7598964647409c5e98ad831c1294">
        <Part Type="citata" DocPartId="a8f0c708c46646bfa2997a1479217c8a" PartId="77aae41a006946f89c992e6a5fe0e213">
          <Part Type="strDalis" Nr="2" Abbr="2 d." DocPartId="4127e5191db543b2af835d3ca7563b10" PartId="57b07d9efccb40afbbdf437a3d60ca7a"/>
        </Part>
      </Part>
    </Part>
    <Part Type="straipsnis" Nr="7" Abbr="7 str." Title="11 straipsnio pakeitimas" DocPartId="ac3690e0566747069cd79d4b8327df72" PartId="1f4677ba4c67479c92b664d8c174e230">
      <Part Type="strDalis" Nr="1" Abbr="7 str. 1 d." DocPartId="d95e8e5923634d118651d6c6bd9d295a" PartId="470a29942d514269806fe1ccdee57159">
        <Part Type="citata" DocPartId="277213497f094cfb8fac390d5b3e1af5" PartId="bb211b5a94a4414f947d664c69e8c5e5">
          <Part Type="strDalis" Nr="2" Abbr="2 d." DocPartId="d385eb3c866e42daa0028856c66625fd" PartId="75b1eb632a5a4820ab6fecb7fede36a3"/>
        </Part>
      </Part>
      <Part Type="strDalis" Nr="2" Abbr="7 str. 2 d." DocPartId="deb3f62b030a4227a0aa66e49795d1f6" PartId="a6e089da896a417682999dc37bd4df5f">
        <Part Type="citata" DocPartId="9a4ac1c494294791a31f164d6028d647" PartId="1c04ddce70434ef488da5dcaa3b3127a">
          <Part Type="strDalis" Nr="3" Abbr="3 d." DocPartId="fae61e6eca134f19b588947d347632cc" PartId="02506bd0073047e0ab375f4b4e43fe1b"/>
        </Part>
      </Part>
      <Part Type="strDalis" Nr="3" Abbr="7 str. 3 d." DocPartId="9c9474ec48364e63b39ad7b0826f8bd9" PartId="25771262a3654366b751c9f786ef6698"/>
      <Part Type="strDalis" Nr="4" Abbr="7 str. 4 d." DocPartId="13a5e38b8b744fdea8a1d83a97e095da" PartId="735a01423ec14d0fa5054e8bc82d5321"/>
    </Part>
    <Part Type="straipsnis" Nr="8" Abbr="8 str." Title="12 straipsnio pakeitimas" DocPartId="b3d13140bc2e49bba649857917f8c79c" PartId="8f1a2046df02481f890eadf6b9677b75">
      <Part Type="strDalis" Nr="1" Abbr="8 str. 1 d." DocPartId="611453141d684e36b38e1d0b79a490bb" PartId="9db0871a3310447c8320989088d88f99">
        <Part Type="citata" DocPartId="f1b863c76c2549eda02be059ea9f6b8c" PartId="74f610fa41df4cae8bef8d8be419c200">
          <Part Type="strDalis" Nr="2" Abbr="2 d." DocPartId="a2550436a34040aa8ddbccfe2114e0fb" PartId="2cff65b70951448f8d1cc1e2c8eda812"/>
        </Part>
      </Part>
    </Part>
    <Part Type="straipsnis" Nr="9" Abbr="9 str." Title="15 straipsnio pakeitimas" DocPartId="fd0a7d15cf564016bcdde57be38be6fb" PartId="f3fba07282e7436e81f34f799f0fae93">
      <Part Type="strDalis" Nr="1" Abbr="9 str. 1 d." DocPartId="c9f34c1befda48028c80d5b942c4b651" PartId="30a9b3f76a1243db934deb57da9671d2">
        <Part Type="citata" DocPartId="f3029b7c9d0d4db6a2884a1b2541ce4c" PartId="a8385b47a3c7429aaa62af333c96d12d">
          <Part Type="strDalis" Nr="1" Abbr="1 d." DocPartId="f43cf3928f0a4bd684f5150d692f2e87" PartId="acbbf0ce741843b0b86106f9a2848775"/>
        </Part>
      </Part>
      <Part Type="strDalis" Nr="2" Abbr="9 str. 2 d." DocPartId="3785adfb581c447ebb55411aa273c104" PartId="9de2c9a78a834115b4d261b3ab156634">
        <Part Type="citata" DocPartId="f4986ff8ad534af69c61396292ba56f1" PartId="070023eac76045828d2ad7d281cf359e">
          <Part Type="strDalis" Nr="3" Abbr="3 d." DocPartId="891b3b05c3e240c7a0e54e6ed8eeb09b" PartId="a28384cceed84abdbd39326c923a32bb">
            <Part Type="strPunktas" Nr="1" Abbr="3 d. 1 p." DocPartId="2a821e1c214e4922ad30b7aa472f62b8" PartId="bd95b94775ec4382aed0695282d16423"/>
            <Part Type="strPunktas" Nr="2" Abbr="3 d. 2 p." DocPartId="73b6766feeda4339a7b093cf853382b4" PartId="d6241753ca4d455e820d4c278bda4d0a"/>
          </Part>
        </Part>
      </Part>
      <Part Type="strDalis" Nr="3" Abbr="9 str. 3 d." DocPartId="794c6f254c3043c18c657ee48db65ccc" PartId="c229926c2a944df99188df9897dcc64f">
        <Part Type="citata" DocPartId="b67d243c828d446585edf58805d4d20d" PartId="9e9551ea61b54865a3c7a95f9263cc49">
          <Part Type="strDalis" Nr="4" Abbr="4 d." DocPartId="98a3eb12d0784c0dba7a84593ee34370" PartId="785fe3e1d63c4995b89c0cf762f336e0"/>
        </Part>
      </Part>
    </Part>
    <Part Type="straipsnis" Nr="10" Abbr="10 str." Title="16 straipsnio pripažinimas netekusiu galios" DocPartId="37525948cad94896a323f22da2cbbe3e" PartId="1957823e6fdf468b93681d3a124ac845">
      <Part Type="strDalis" Nr="1" Abbr="10 str. 1 d." DocPartId="d54dd27704474615acec69b7830a7c76" PartId="b9278833381a41b4805699a09f526078"/>
    </Part>
    <Part Type="straipsnis" Nr="11" Abbr="11 str." Title="19 straipsnio pakeitimas" DocPartId="1c27dd69965e41d092e975fc9d951231" PartId="273d6c9d5220488791a7fb299fb322cd">
      <Part Type="strDalis" Nr="1" Abbr="11 str. 1 d." DocPartId="02cc327250ec48b1a9ee36463d9ac23b" PartId="db43cc65bee241be97afeaa46c9362ec">
        <Part Type="citata" DocPartId="28fd9baad07d476891f2ba1feaf5b98a" PartId="113ebf065c5749518ae8d3ba5f69876e">
          <Part Type="strDalis" Nr="1" Abbr="1 d." DocPartId="4732feb887874576800070ce002dd354" PartId="9037784143744669837f570b4965ed28"/>
        </Part>
      </Part>
    </Part>
    <Part Type="straipsnis" Nr="12" Abbr="12 str." Title="20 straipsnio pakeitimas" DocPartId="b443a7c0d5534aebb478117e520dd584" PartId="4ea6b1215b114435b33bc9701764d878">
      <Part Type="strDalis" Nr="1" Abbr="12 str. 1 d." DocPartId="1d77109c466040179938a7e9ee6feb6f" PartId="6651cbadcf07429f85e71c26b5ebe84d">
        <Part Type="citata" DocPartId="17e288c1e2c54a4f9b99e697f94583a4" PartId="68a3f9a692d849c09b6178379534e4e3">
          <Part Type="strDalis" Nr="3" Abbr="3 d." DocPartId="195aaf6a580947a29b919e370fece7c1" PartId="6bd92a81594e487ca16df7c6cb4e2c5d"/>
        </Part>
      </Part>
    </Part>
    <Part Type="straipsnis" Nr="13" Abbr="13 str." Title="22 straipsnio pakeitimas" DocPartId="cadfa27e23764f36b4c9875b8cd04454" PartId="cb420b8a8cbf4a2ea36c72c33c678e64">
      <Part Type="strDalis" Nr="1" Abbr="13 str. 1 d." DocPartId="ca1be12696484c1d8f9961ab2a875437" PartId="6ad30485c8be450591a123aec6dbdace">
        <Part Type="citata" DocPartId="27543d05cfc44250943828e67c99efac" PartId="167ab91b06c64cb6964acbbea69e2a43">
          <Part Type="strDalis" Nr="3" Abbr="3 d." DocPartId="0a4601593e904c36af4ca76a6898c403" PartId="76eddb391b8f4d62946bf13e27c602b4"/>
        </Part>
      </Part>
      <Part Type="strDalis" Nr="2" Abbr="13 str. 2 d." DocPartId="ecc8cc8a65e645fc9b65e5254bb4c6c1" PartId="c5b1e32e055b4b2b9176f1b59d563907">
        <Part Type="citata" DocPartId="19064a55acfb4a85bd7a361d051e5e3d" PartId="0186ea56bab7482086b5c5ff5e5aaaf2">
          <Part Type="strDalis" Nr="4" Abbr="4 d." DocPartId="62bcdbce934146bdb2623e8fb5fa663d" PartId="335f1433682b4c3d840e8d4103f2acb2"/>
        </Part>
      </Part>
    </Part>
    <Part Type="straipsnis" Nr="14" Abbr="14 str." Title="Įstatymo įsigaliojimas ir įgyvendinimas" DocPartId="3998692b0d9740ca823a36978af43bc9" PartId="dc8e314da649421792ed213db04bf6e2">
      <Part Type="strDalis" Nr="1" Abbr="14 str. 1 d." DocPartId="85c8baa955bb4fc1b163cbd61b670fb0" PartId="1516c46402684e8ba9e2815817f632db"/>
      <Part Type="strDalis" Nr="2" Abbr="14 str. 2 d." DocPartId="97cbacd6949b43aa9a5dc539c7044fd9" PartId="b2fa4639acbd401d88ee030e2ca27866"/>
    </Part>
    <Part Type="signatura" DocPartId="39c5359ec3d24c908e487680783c48aa" PartId="0c37f51e15db49978595acaa48e6506b"/>
  </Part>
</Parts>
</file>

<file path=customXml/itemProps1.xml><?xml version="1.0" encoding="utf-8"?>
<ds:datastoreItem xmlns:ds="http://schemas.openxmlformats.org/officeDocument/2006/customXml" ds:itemID="{FDC39DE0-7399-47AD-820A-BF840BFABC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1689</Words>
  <Characters>11592</Characters>
  <Application>Microsoft Office Word</Application>
  <DocSecurity>4</DocSecurity>
  <Lines>203</Lines>
  <Paragraphs>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13196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2015-12-29T13:20:00Z</dcterms:created>
  <dc:creator>MANIUŠKIENĖ Violeta</dc:creator>
  <lastModifiedBy>Adlib User</lastModifiedBy>
  <lastPrinted>2004-12-10T05:45:00Z</lastPrinted>
  <dcterms:modified xsi:type="dcterms:W3CDTF">2015-12-29T13:20:00Z</dcterms:modified>
  <revision>2</revision>
</coreProperties>
</file>