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a9cdc4d1fe34883bc8485bbec92a9c6"/>
        <w:lock w:val="sdtLocked"/>
        <w:richText/>
      </w:sdtPr>
      <w:sdtContent>
        <w:p w14:paraId="247CA010" w14:textId="77777777">
          <w:pPr>
            <w:tabs>
              <w:tab w:val="center" w:pos="4819"/>
              <w:tab w:val="right" w:pos="9638"/>
            </w:tabs>
            <w:rPr>
              <w:rFonts w:ascii="TimesLT" w:hAnsi="TimesLT"/>
            </w:rPr>
          </w:pPr>
        </w:p>
        <w:p w14:paraId="15CB5400" w14:textId="77777777">
          <w:pPr>
            <w:jc w:val="center"/>
          </w:pPr>
          <w:r>
            <w:rPr>
              <w:sz w:val="32"/>
              <w:lang w:val="en-US"/>
            </w:rPr>
            <w:drawing>
              <wp:inline distT="0" distB="0" distL="0" distR="0" wp14:anchorId="0B38F19A" wp14:editId="22995E17">
                <wp:extent cx="457200" cy="5238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72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4624B7C" w14:textId="77777777">
          <w:pPr>
            <w:jc w:val="right"/>
          </w:pPr>
        </w:p>
        <w:p w14:paraId="39F69276" w14:textId="4DBDB91C">
          <w:pPr>
            <w:keepNext/>
            <w:jc w:val="center"/>
            <w:outlineLvl w:val="1"/>
            <w:rPr>
              <w:b/>
              <w:color w:val="000000"/>
            </w:rPr>
          </w:pPr>
          <w:r>
            <w:rPr>
              <w:b/>
              <w:color w:val="000000"/>
            </w:rPr>
            <w:t>RADVILIŠKIO RAJONO SAVIVALDYBĖS MERAS</w:t>
          </w:r>
        </w:p>
        <w:p w14:paraId="435D9E78" w14:textId="77777777">
          <w:pPr>
            <w:jc w:val="center"/>
            <w:rPr>
              <w:b/>
              <w:bCs/>
              <w:color w:val="000000"/>
              <w:sz w:val="16"/>
              <w:szCs w:val="16"/>
            </w:rPr>
          </w:pPr>
        </w:p>
        <w:p w14:paraId="7995471E" w14:textId="7F0C4CF1">
          <w:pPr>
            <w:jc w:val="center"/>
            <w:rPr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POTVARKIS</w:t>
          </w:r>
        </w:p>
        <w:tbl>
          <w:tblPr>
            <w:tblW w:w="0" w:type="auto"/>
            <w:tblLook w:val="0000" w:firstRow="0" w:lastRow="0" w:firstColumn="0" w:lastColumn="0" w:noHBand="0" w:noVBand="0"/>
          </w:tblPr>
          <w:tblGrid>
            <w:gridCol w:w="9638"/>
          </w:tblGrid>
          <w:tr w14:paraId="2E9AB11F" w14:textId="77777777">
            <w:tc>
              <w:tcPr>
                <w:tcW w:w="9854" w:type="dxa"/>
              </w:tcPr>
              <w:p w14:paraId="6ED64ED2" w14:textId="407940EA">
                <w:pPr>
                  <w:keepNext/>
                  <w:jc w:val="center"/>
                  <w:outlineLvl w:val="1"/>
                  <w:rPr>
                    <w:b/>
                    <w:bCs/>
                    <w:caps/>
                    <w:color w:val="000000"/>
                    <w:szCs w:val="24"/>
                  </w:rPr>
                </w:pPr>
                <w:r>
                  <w:rPr>
                    <w:b/>
                    <w:caps/>
                    <w:color w:val="000000"/>
                  </w:rPr>
                  <w:t>Dėl radviliškio rjono savivaldybės mero potvarkių „DĖL sutikimo LEIsti LAIKINAI NAUDOTIS VALSTYBINE ŽEME ŽEMĖS ŪKIO VEIKLAI VYKDYTI“ pripažinimo netekusiais galios</w:t>
                </w:r>
              </w:p>
            </w:tc>
          </w:tr>
        </w:tbl>
        <w:p w14:paraId="7F89BC36" w14:textId="193FAFCB">
          <w:pPr>
            <w:jc w:val="both"/>
            <w:rPr>
              <w:color w:val="000000"/>
              <w:sz w:val="16"/>
              <w:szCs w:val="16"/>
            </w:rPr>
          </w:pPr>
        </w:p>
        <w:p w14:paraId="62066E88" w14:textId="5A9CD06D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2026 m. kovo          d. Nr. M-             (2.5 E)</w:t>
          </w:r>
        </w:p>
        <w:p w14:paraId="2BCB4E9E" w14:textId="77777777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Radviliškis</w:t>
          </w:r>
        </w:p>
        <w:p w14:paraId="6674884C" w14:textId="77777777">
          <w:pPr>
            <w:jc w:val="center"/>
            <w:rPr>
              <w:color w:val="FF0000"/>
              <w:szCs w:val="24"/>
            </w:rPr>
          </w:pPr>
        </w:p>
        <w:p w14:paraId="4D9BBCDE" w14:textId="540D024D"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Vadovaudamasis Lietuvos Respublikos vietos savivaldos įstatymo  27 straipsnio 2 dalies 30 punktu, Lietuvos Respublikos žemės įstatymo 13 straipsniu, 32 straipsnio 6 dalies 5 punktu  ir atsižvelgdamas į 2026 m. vasario 24 d. (duomenys neskelbiami) prašymą </w:t>
          </w:r>
          <w:r>
            <w:rPr>
              <w:rFonts w:ascii="TimesLT" w:hAnsi="TimesLT"/>
              <w:spacing w:val="-4"/>
            </w:rPr>
            <w:t>(registracijos DVS „Kontora“ Nr. GP-94 (8.27 Mr))</w:t>
          </w:r>
          <w:r>
            <w:rPr>
              <w:color w:val="000000"/>
              <w:szCs w:val="24"/>
            </w:rPr>
            <w:t>:</w:t>
          </w:r>
        </w:p>
        <w:sdt>
          <w:sdtPr>
            <w:alias w:val="1 p."/>
            <w:tag w:val="part_65ae22f16b7e4f4c9cbe4405e1cade50"/>
            <w:lock w:val="sdtLocked"/>
            <w:richText/>
          </w:sdtPr>
          <w:sdtContent>
            <w:p w14:paraId="11355D73" w14:textId="7CFD00C2">
              <w:pPr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5ae22f16b7e4f4c9cbe4405e1cade50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50"/>
                  <w:szCs w:val="24"/>
                </w:rPr>
                <w:t>Pripažįst</w:t>
              </w:r>
              <w:r>
                <w:rPr>
                  <w:szCs w:val="24"/>
                </w:rPr>
                <w:t>u netekusiais galios Radviliškio rajono savivaldybės mero potvarkius „Dėl sutikimo leisti laikinai naudotis valstybine žeme žemės ūkio veiklai vykdyti“, žemės naudotojui prašant:</w:t>
              </w:r>
            </w:p>
            <w:sdt>
              <w:sdtPr>
                <w:alias w:val="1.1 pp."/>
                <w:tag w:val="part_8ec0df2ea647471b914a1c7419167466"/>
                <w:lock w:val="sdtLocked"/>
                <w:richText/>
              </w:sdtPr>
              <w:sdtContent>
                <w:p w14:paraId="5758ABE4" w14:textId="55B69748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8ec0df2ea647471b914a1c741916746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2024 m. birželio 14 d. potvarkį Nr. M-331 (2.5 E) dėl leidimo laikinai naudoti 3,0000 ha žemės plotą Šeduvos mieste;</w:t>
                  </w:r>
                </w:p>
              </w:sdtContent>
            </w:sdt>
            <w:sdt>
              <w:sdtPr>
                <w:alias w:val="1.2 pp."/>
                <w:tag w:val="part_6eafe1a7fd9040d587aaf89f4c81b9f1"/>
                <w:lock w:val="sdtLocked"/>
                <w:richText/>
              </w:sdtPr>
              <w:sdtContent>
                <w:p w14:paraId="17651523" w14:textId="007F5A54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afe1a7fd9040d587aaf89f4c81b9f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2024 m. birželio 14 d. potvarkį Nr. M-332 (2.5 E) dėl leidimo laikinai naudoti 2,1900 ha žemės plotą Šeduvos mieste;</w:t>
                  </w:r>
                </w:p>
              </w:sdtContent>
            </w:sdt>
            <w:sdt>
              <w:sdtPr>
                <w:alias w:val="1.3 pp."/>
                <w:tag w:val="part_57ea923954f44856b24772c1ad2fe008"/>
                <w:lock w:val="sdtLocked"/>
                <w:richText/>
              </w:sdtPr>
              <w:sdtContent>
                <w:p w14:paraId="2365C9D7" w14:textId="41214E0C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7ea923954f44856b24772c1ad2fe00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2024 m. birželio 14 d. potvarkį Nr. M-328 (2.5 E) dėl leidimo laikinai naudoti 2,0710 ha žemės plotą Šeduvos mieste;</w:t>
                  </w:r>
                </w:p>
              </w:sdtContent>
            </w:sdt>
            <w:sdt>
              <w:sdtPr>
                <w:alias w:val="1.4 pp."/>
                <w:tag w:val="part_ed8467726b6b488b85c86e0320aa528b"/>
                <w:lock w:val="sdtLocked"/>
                <w:richText/>
              </w:sdtPr>
              <w:sdtContent>
                <w:p w14:paraId="7635E070" w14:textId="04A9560E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8467726b6b488b85c86e0320aa528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2024 m. birželio 14 d. potvarkį Nr. M-327 (2.5 E) dėl leidimo laikinai naudoti 0,7000 ha žemės plotą Šeduvos mieste;</w:t>
                  </w:r>
                </w:p>
              </w:sdtContent>
            </w:sdt>
            <w:sdt>
              <w:sdtPr>
                <w:alias w:val="1.5 pp."/>
                <w:tag w:val="part_0048938058f24f76934ec20fb524118e"/>
                <w:lock w:val="sdtLocked"/>
                <w:richText/>
              </w:sdtPr>
              <w:sdtContent>
                <w:p w14:paraId="69266A35" w14:textId="778DDB61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048938058f24f76934ec20fb524118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2024 m. birželio 18 d. potvarkį Nr. M-337 (2.5 E) dėl leidimo laikinai naudoti 1,4800 ha žemės plotą Šeduvos mieste;</w:t>
                  </w:r>
                </w:p>
              </w:sdtContent>
            </w:sdt>
            <w:sdt>
              <w:sdtPr>
                <w:alias w:val="1.6 pp."/>
                <w:tag w:val="part_a0e551131909482a94640b4aa381fdb4"/>
                <w:lock w:val="sdtLocked"/>
                <w:richText/>
              </w:sdtPr>
              <w:sdtContent>
                <w:p w14:paraId="67255CE5" w14:textId="0919F214">
                  <w:pPr>
                    <w:spacing w:line="360" w:lineRule="auto"/>
                    <w:ind w:firstLine="8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0e551131909482a94640b4aa381fd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 xml:space="preserve">. 2024 m. birželio 18 d. potvarkį Nr. M-338 (2.5 E) dėl leidimo laikinai naudoti 1,4700 ha žemės plotą Šeduvos mieste.  </w:t>
                  </w:r>
                </w:p>
              </w:sdtContent>
            </w:sdt>
          </w:sdtContent>
        </w:sdt>
        <w:sdt>
          <w:sdtPr>
            <w:alias w:val="2 p."/>
            <w:tag w:val="part_d870f548f3d54bada54b9e63521a4339"/>
            <w:lock w:val="sdtLocked"/>
            <w:richText/>
          </w:sdtPr>
          <w:sdtContent>
            <w:p w14:paraId="696B045C" w14:textId="16C7CF90">
              <w:pPr>
                <w:tabs>
                  <w:tab w:val="left" w:pos="7515"/>
                </w:tabs>
                <w:spacing w:line="360" w:lineRule="auto"/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870f548f3d54bada54b9e63521a433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</w:t>
              </w:r>
              <w:r>
                <w:rPr>
                  <w:spacing w:val="50"/>
                  <w:szCs w:val="24"/>
                </w:rPr>
                <w:t>Nuroda</w:t>
              </w:r>
              <w:r>
                <w:rPr>
                  <w:szCs w:val="24"/>
                </w:rPr>
                <w:t>u,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62A4451B" w14:textId="77777777">
              <w:pPr>
                <w:tabs>
                  <w:tab w:val="left" w:pos="7515"/>
                </w:tabs>
                <w:jc w:val="both"/>
                <w:rPr>
                  <w:szCs w:val="24"/>
                </w:rPr>
              </w:pPr>
            </w:p>
            <w:p w14:paraId="6189169B" w14:textId="493AE257">
              <w:pPr>
                <w:tabs>
                  <w:tab w:val="left" w:pos="7515"/>
                </w:tabs>
                <w:ind w:firstLine="7515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60014f6704f64fbda8c04681cedd7c3d"/>
            <w:lock w:val="sdtLocked"/>
            <w:richText/>
          </w:sdtPr>
          <w:sdtContent>
            <w:p w14:paraId="4E6638ED" w14:textId="2734229F">
              <w:pPr>
                <w:tabs>
                  <w:tab w:val="left" w:pos="8931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Savivaldybės meras                                                                                         Kazimieras Račkauskis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6C0AD9" w14:textId="77777777">
      <w:pPr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 w14:paraId="62286D91" w14:textId="77777777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65BDD5" w14:textId="7777777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7DA000" w14:textId="7777777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E47880" w14:textId="77777777">
    <w:pPr>
      <w:tabs>
        <w:tab w:val="center" w:pos="4819"/>
        <w:tab w:val="right" w:pos="9638"/>
      </w:tabs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236E3C" w14:textId="77777777">
      <w:pPr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 w14:paraId="6E879498" w14:textId="77777777">
      <w:pPr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32F543" w14:textId="77777777"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9C89D1" w14:textId="208D61E9">
    <w:pPr>
      <w:tabs>
        <w:tab w:val="center" w:pos="4819"/>
        <w:tab w:val="right" w:pos="9638"/>
      </w:tabs>
      <w:jc w:val="center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>PAGE   \* MERGEFORMAT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 w14:paraId="43C8A2C6" w14:textId="77777777">
    <w:pPr>
      <w:tabs>
        <w:tab w:val="center" w:pos="4819"/>
        <w:tab w:val="right" w:pos="9638"/>
      </w:tabs>
      <w:rPr>
        <w:rFonts w:ascii="TimesLT" w:hAnsi="Times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8D3141" w14:textId="77777777">
    <w:pPr>
      <w:tabs>
        <w:tab w:val="center" w:pos="4819"/>
        <w:tab w:val="right" w:pos="9638"/>
      </w:tabs>
      <w:rPr>
        <w:rFonts w:ascii="TimesLT" w:hAnsi="Times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3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0AD5C7"/>
  <w15:chartTrackingRefBased/>
  <w15:docId w15:val="{B9FEE551-238D-4AD3-98CE-E6CDDDABF0A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236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62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070fc763e044149b8d1c789a28d3ee7" PartId="aa9cdc4d1fe34883bc8485bbec92a9c6">
    <Part Type="punktas" Nr="1" Abbr="1 p." DocPartId="b002ec78622b48d492b943c79e058a95" PartId="65ae22f16b7e4f4c9cbe4405e1cade50">
      <Part Type="papunktis" Nr="1.1" Abbr="1.1 pp." DocPartId="98ac9fc08829400685dd2533c55fea38" PartId="8ec0df2ea647471b914a1c7419167466"/>
      <Part Type="papunktis" Nr="1.2" Abbr="1.2 pp." DocPartId="383f5e9e297d49f4996f348a3068e257" PartId="6eafe1a7fd9040d587aaf89f4c81b9f1"/>
      <Part Type="papunktis" Nr="1.3" Abbr="1.3 pp." DocPartId="2e1601cf6345404ab0ae8531e1b6314d" PartId="57ea923954f44856b24772c1ad2fe008"/>
      <Part Type="papunktis" Nr="1.4" Abbr="1.4 pp." DocPartId="b417025f3ef14ead86908ed894ce41c5" PartId="ed8467726b6b488b85c86e0320aa528b"/>
      <Part Type="papunktis" Nr="1.5" Abbr="1.5 pp." DocPartId="82cff0e2624f482aa821409a36aac5b3" PartId="0048938058f24f76934ec20fb524118e"/>
      <Part Type="papunktis" Nr="1.6" Abbr="1.6 pp." DocPartId="70a32efafe224e9fb6311c5cf9acd4bf" PartId="a0e551131909482a94640b4aa381fdb4"/>
    </Part>
    <Part Type="punktas" Nr="2" Abbr="2 p." DocPartId="92cf8b177b7440b685861cc7f456148d" PartId="d870f548f3d54bada54b9e63521a4339"/>
    <Part Type="signatura" DocPartId="a6381eece0e044b587cb41b5a11038fe" PartId="60014f6704f64fbda8c04681cedd7c3d"/>
  </Part>
</Parts>
</file>

<file path=customXml/itemProps1.xml><?xml version="1.0" encoding="utf-8"?>
<ds:datastoreItem xmlns:ds="http://schemas.openxmlformats.org/officeDocument/2006/customXml" ds:itemID="{2DE0F4DC-EB3C-4082-83B8-4D1C5B5C26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288</Words>
  <Characters>1651</Characters>
  <Application>Microsoft Office Word</Application>
  <DocSecurity>4</DocSecurity>
  <Lines>41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2026-03-13T09:41:00Z</dcterms:created>
  <dc:creator>x</dc:creator>
  <lastModifiedBy>adlibuser</lastModifiedBy>
  <lastPrinted>2026-03-10T11:49:00Z</lastPrinted>
  <dcterms:modified xsi:type="dcterms:W3CDTF">2026-03-13T09:41:00Z</dcterms:modified>
  <revision>2</revision>
</coreProperties>
</file>