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5852AA" w14:textId="77777777" w:rsidR="00675506" w:rsidRDefault="00FE186F">
      <w:pPr>
        <w:jc w:val="center"/>
        <w:rPr>
          <w:b/>
          <w:szCs w:val="24"/>
          <w:lang w:eastAsia="lt-LT"/>
        </w:rPr>
      </w:pPr>
      <w:r>
        <w:rPr>
          <w:b/>
          <w:szCs w:val="24"/>
          <w:lang w:eastAsia="lt-LT"/>
        </w:rPr>
        <w:pict w14:anchorId="725852C1">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85.05pt;margin-top:-56.7pt;width:.75pt;height:.75pt;z-index:251657728;visibility:hidden;mso-position-horizontal-relative:text;mso-position-vertical-relative:text" stroked="f">
            <v:imagedata r:id="rId8" o:title=""/>
          </v:shape>
          <w:control r:id="rId9" w:name="Control 3" w:shapeid="_x0000_s1027"/>
        </w:pict>
      </w:r>
      <w:r>
        <w:rPr>
          <w:b/>
          <w:szCs w:val="24"/>
          <w:lang w:eastAsia="lt-LT"/>
        </w:rPr>
        <w:t>LIETUVOS RESPUBLIKOS VYRIAUSYBĖ</w:t>
      </w:r>
    </w:p>
    <w:p w14:paraId="725852AB" w14:textId="77777777" w:rsidR="00675506" w:rsidRDefault="00675506">
      <w:pPr>
        <w:jc w:val="center"/>
        <w:rPr>
          <w:szCs w:val="24"/>
          <w:lang w:eastAsia="lt-LT"/>
        </w:rPr>
      </w:pPr>
    </w:p>
    <w:p w14:paraId="725852AC" w14:textId="77777777" w:rsidR="00675506" w:rsidRDefault="00FE186F">
      <w:pPr>
        <w:jc w:val="center"/>
        <w:rPr>
          <w:b/>
          <w:szCs w:val="24"/>
          <w:lang w:eastAsia="lt-LT"/>
        </w:rPr>
      </w:pPr>
      <w:r>
        <w:rPr>
          <w:b/>
          <w:szCs w:val="24"/>
          <w:lang w:eastAsia="lt-LT"/>
        </w:rPr>
        <w:t>N U T A R I M A S</w:t>
      </w:r>
    </w:p>
    <w:p w14:paraId="725852AD" w14:textId="77777777" w:rsidR="00675506" w:rsidRDefault="00FE186F">
      <w:pPr>
        <w:jc w:val="center"/>
        <w:rPr>
          <w:b/>
          <w:szCs w:val="24"/>
          <w:lang w:eastAsia="lt-LT"/>
        </w:rPr>
      </w:pPr>
      <w:r>
        <w:rPr>
          <w:b/>
          <w:szCs w:val="24"/>
          <w:lang w:eastAsia="lt-LT"/>
        </w:rPr>
        <w:t>DĖL LIETUVOS RESPUBLIKOS VYRIAUSYBĖS 1999 M. SAUSIO 22 D. NUTARIMO NR. 78 „DĖL PREKIŲ GABENIMO, LAIKYMO IR TIKRINIMO KLAIPĖDOS VALSTYBINIO JŪRŲ UOSTO PASIENIO KONTROLĖS P</w:t>
      </w:r>
      <w:r>
        <w:rPr>
          <w:b/>
          <w:szCs w:val="24"/>
          <w:lang w:eastAsia="lt-LT"/>
        </w:rPr>
        <w:t>UNKTŲ TERITORIJOJE ESANČIOSE MUITINĖS PRIŽIŪRIMOSE UOSTO KOMPLEKSO ZONOSE TAISYKLIŲ PATVIRTINIMO“ DALINIO PAKEITIMO</w:t>
      </w:r>
    </w:p>
    <w:p w14:paraId="725852AE" w14:textId="77777777" w:rsidR="00675506" w:rsidRDefault="00675506">
      <w:pPr>
        <w:jc w:val="center"/>
        <w:rPr>
          <w:szCs w:val="24"/>
          <w:lang w:eastAsia="lt-LT"/>
        </w:rPr>
      </w:pPr>
    </w:p>
    <w:p w14:paraId="725852AF" w14:textId="77777777" w:rsidR="00675506" w:rsidRDefault="00FE186F">
      <w:pPr>
        <w:jc w:val="center"/>
        <w:rPr>
          <w:szCs w:val="24"/>
          <w:lang w:eastAsia="lt-LT"/>
        </w:rPr>
      </w:pPr>
      <w:r>
        <w:rPr>
          <w:szCs w:val="24"/>
          <w:lang w:eastAsia="lt-LT"/>
        </w:rPr>
        <w:t>1999 m. balandžio 28 d. Nr. 488</w:t>
      </w:r>
    </w:p>
    <w:p w14:paraId="725852B0" w14:textId="77777777" w:rsidR="00675506" w:rsidRDefault="00FE186F">
      <w:pPr>
        <w:jc w:val="center"/>
        <w:rPr>
          <w:szCs w:val="24"/>
          <w:lang w:eastAsia="lt-LT"/>
        </w:rPr>
      </w:pPr>
      <w:r>
        <w:rPr>
          <w:szCs w:val="24"/>
          <w:lang w:eastAsia="lt-LT"/>
        </w:rPr>
        <w:t>Vilnius</w:t>
      </w:r>
    </w:p>
    <w:p w14:paraId="725852B1" w14:textId="77777777" w:rsidR="00675506" w:rsidRDefault="00675506">
      <w:pPr>
        <w:jc w:val="center"/>
        <w:rPr>
          <w:szCs w:val="24"/>
          <w:lang w:eastAsia="lt-LT"/>
        </w:rPr>
      </w:pPr>
    </w:p>
    <w:p w14:paraId="725852B2" w14:textId="77777777" w:rsidR="00675506" w:rsidRDefault="00FE186F">
      <w:pPr>
        <w:ind w:firstLine="709"/>
        <w:jc w:val="both"/>
        <w:rPr>
          <w:caps/>
          <w:szCs w:val="24"/>
          <w:lang w:eastAsia="lt-LT"/>
        </w:rPr>
      </w:pPr>
      <w:r>
        <w:rPr>
          <w:szCs w:val="24"/>
          <w:lang w:eastAsia="lt-LT"/>
        </w:rPr>
        <w:t xml:space="preserve">Lietuvos Respublikos Vyriausybė </w:t>
      </w:r>
      <w:r>
        <w:rPr>
          <w:spacing w:val="60"/>
          <w:szCs w:val="24"/>
          <w:lang w:eastAsia="lt-LT"/>
        </w:rPr>
        <w:t>nutari</w:t>
      </w:r>
      <w:r>
        <w:rPr>
          <w:spacing w:val="20"/>
          <w:szCs w:val="24"/>
          <w:lang w:eastAsia="lt-LT"/>
        </w:rPr>
        <w:t>a:</w:t>
      </w:r>
    </w:p>
    <w:p w14:paraId="725852B3" w14:textId="77777777" w:rsidR="00675506" w:rsidRDefault="00FE186F">
      <w:pPr>
        <w:tabs>
          <w:tab w:val="left" w:pos="0"/>
        </w:tabs>
        <w:ind w:firstLine="709"/>
        <w:jc w:val="both"/>
      </w:pPr>
      <w:r>
        <w:t>Iš dalies pakeisti Prekių gabenimo, laikymo ir tikrinim</w:t>
      </w:r>
      <w:r>
        <w:t xml:space="preserve">o Klaipėdos valstybinio jūrų uosto pasienio kontrolės punktų teritorijoje esančiose muitinės prižiūrimose uosto komplekso zonose taisykles, patvirtintas Lietuvos Respublikos Vyriausybės 1999 m. sausio 22 d. nutarimu Nr. 78 „Dėl Prekių gabenimo, laikymo ir </w:t>
      </w:r>
      <w:r>
        <w:t xml:space="preserve">tikrinimo Klaipėdos valstybinio jūrų uosto pasienio kontrolės punktų teritorijoje esančiose muitinės prižiūrimose uosto komplekso zonose taisyklių patvirtinimo“ (Žin., 1999, Nr. </w:t>
      </w:r>
      <w:hyperlink r:id="rId10" w:tgtFrame="_blank" w:history="1">
        <w:r>
          <w:rPr>
            <w:color w:val="0000FF" w:themeColor="hyperlink"/>
            <w:u w:val="single"/>
          </w:rPr>
          <w:t>11-266</w:t>
        </w:r>
      </w:hyperlink>
      <w:r>
        <w:t>):</w:t>
      </w:r>
    </w:p>
    <w:p w14:paraId="725852B4" w14:textId="77777777" w:rsidR="00675506" w:rsidRDefault="00FE186F">
      <w:pPr>
        <w:tabs>
          <w:tab w:val="left" w:pos="0"/>
        </w:tabs>
        <w:ind w:firstLine="709"/>
        <w:jc w:val="both"/>
      </w:pPr>
      <w:r>
        <w:t>1</w:t>
      </w:r>
      <w:r>
        <w:t>. Išdėstyti 33 punktą taip:</w:t>
      </w:r>
    </w:p>
    <w:p w14:paraId="725852B5" w14:textId="77777777" w:rsidR="00675506" w:rsidRDefault="00FE186F">
      <w:pPr>
        <w:tabs>
          <w:tab w:val="left" w:pos="0"/>
        </w:tabs>
        <w:ind w:firstLine="709"/>
        <w:jc w:val="both"/>
      </w:pPr>
      <w:r>
        <w:t>„</w:t>
      </w:r>
      <w:r>
        <w:t>33</w:t>
      </w:r>
      <w:r>
        <w:t>. Klaipėdos valstybinio jūrų uosto komplekso muitinės priežiūros zonose laikomoms ne Lietuvos prekėms, kurios atgabentos sausumos transportu, bet numatomos išgabenti jūrų transportu arba atgabentos jūrų trans</w:t>
      </w:r>
      <w:r>
        <w:t>portu, išskyrus alkoholinius gėrimus (kodai pagal Kombinuotąją prekių nomenklatūrą – 22.03–22.08), tabako gaminius (kodai pagal Kombinuotąją prekių nomenklatūrą – 24.02–24.03), cukrų (kodai pagal Kombinuotąją prekių nomenklatūrą – 17.01, 1702.30, 1702.40 1</w:t>
      </w:r>
      <w:r>
        <w:t>702.90), naftos produktus (kodai pagal Kombinuotąją prekių nomenklatūrą – 2710.00.27.1–2710.00.37.0, 2710.00.51.0, 2710.00.55.0, 2710.00.66.1–2710.00.68.9), mėsą ir mėsos subproduktus bei maisto produktus (kodai pagal Kombinuotąją prekių nomenklatūrą – 02.</w:t>
      </w:r>
      <w:r>
        <w:t>01–02.10, 1601.00, 16.02), sviestą, sūrį ir varškę (kodai pagal Kombinuotąją prekių nomenklatūrą – 04.05, 04.06), leidžiama įforminti muitinio sandėliavimo procedūrą nepadedant jų į muitinės sandėlį. Prekės, kurioms buvo įforminta ši procedūra, turi būti i</w:t>
      </w:r>
      <w:r>
        <w:t xml:space="preserve">šgabentos iš Lietuvos Respublikos muitų teritorijos arba pateiktos šių taisyklių 41 punkte nurodytiems muitinės sankcionuotiems veiksmams įforminti. Šioms prekėms draudžiama įforminti kitas importo muitinės procedūras. </w:t>
      </w:r>
    </w:p>
    <w:p w14:paraId="725852B6" w14:textId="77777777" w:rsidR="00675506" w:rsidRDefault="00FE186F">
      <w:pPr>
        <w:tabs>
          <w:tab w:val="left" w:pos="0"/>
        </w:tabs>
        <w:ind w:firstLine="709"/>
        <w:jc w:val="both"/>
      </w:pPr>
      <w:r>
        <w:t>Įforminant prekių muitinio sandėliav</w:t>
      </w:r>
      <w:r>
        <w:t>imo procedūrą nepadedant jų į muitinės sandėlį, taikoma atitinkamo uosto komplekso zonos naudotojo garantija. Ši procedūra įforminama tokia pat tvarka, kaip ir prekėms, padedamoms į atvirąjį muitinės sandėlį. Prekės apskaitomos pagal joms įformintų muitinė</w:t>
      </w:r>
      <w:r>
        <w:t>s deklaracijų duomenis“.</w:t>
      </w:r>
    </w:p>
    <w:p w14:paraId="725852B7" w14:textId="77777777" w:rsidR="00675506" w:rsidRDefault="00FE186F">
      <w:pPr>
        <w:ind w:firstLine="709"/>
        <w:jc w:val="both"/>
        <w:rPr>
          <w:caps/>
          <w:szCs w:val="24"/>
          <w:lang w:eastAsia="lt-LT"/>
        </w:rPr>
      </w:pPr>
      <w:r>
        <w:rPr>
          <w:szCs w:val="24"/>
          <w:lang w:eastAsia="lt-LT"/>
        </w:rPr>
        <w:t>2</w:t>
      </w:r>
      <w:r>
        <w:rPr>
          <w:szCs w:val="24"/>
          <w:lang w:eastAsia="lt-LT"/>
        </w:rPr>
        <w:t>. Išdėstyti 38 punktą taip:</w:t>
      </w:r>
    </w:p>
    <w:p w14:paraId="725852B8" w14:textId="77777777" w:rsidR="00675506" w:rsidRDefault="00FE186F">
      <w:pPr>
        <w:ind w:firstLine="709"/>
        <w:jc w:val="both"/>
        <w:rPr>
          <w:caps/>
          <w:szCs w:val="24"/>
          <w:lang w:eastAsia="lt-LT"/>
        </w:rPr>
      </w:pPr>
      <w:r>
        <w:rPr>
          <w:szCs w:val="24"/>
          <w:lang w:eastAsia="lt-LT"/>
        </w:rPr>
        <w:t>„</w:t>
      </w:r>
      <w:r>
        <w:rPr>
          <w:szCs w:val="24"/>
          <w:lang w:eastAsia="lt-LT"/>
        </w:rPr>
        <w:t>38</w:t>
      </w:r>
      <w:r>
        <w:rPr>
          <w:szCs w:val="24"/>
          <w:lang w:eastAsia="lt-LT"/>
        </w:rPr>
        <w:t>. Tranzitu gabenamų alkoholinių gėrimų (kodai pagal Kombinuotąją prekių nomenklatūrą – 22.03–22.08), tabako gaminių (kodai pagal Kombinuotąją prekių nomenklatūrą – 24.02–24.03), cukraus (ko</w:t>
      </w:r>
      <w:r>
        <w:rPr>
          <w:szCs w:val="24"/>
          <w:lang w:eastAsia="lt-LT"/>
        </w:rPr>
        <w:t xml:space="preserve">dai pagal Kombinuotąją prekių nomenklatūrą – </w:t>
      </w:r>
      <w:r>
        <w:rPr>
          <w:caps/>
          <w:szCs w:val="24"/>
          <w:lang w:eastAsia="lt-LT"/>
        </w:rPr>
        <w:t>17.01, 1702.30, 1702.40, 1702.90</w:t>
      </w:r>
      <w:r>
        <w:rPr>
          <w:szCs w:val="24"/>
          <w:lang w:eastAsia="lt-LT"/>
        </w:rPr>
        <w:t xml:space="preserve">), naftos produktų (kodai pagal Kombinuotąją prekių nomenklatūrą – </w:t>
      </w:r>
      <w:r>
        <w:rPr>
          <w:caps/>
          <w:szCs w:val="24"/>
          <w:lang w:eastAsia="lt-LT"/>
        </w:rPr>
        <w:t>2710.00.27.1–2710.00.37.0, 2710.00.51.0, 2710.00.55.0, 2710.00.66.1–2710.00.68.9</w:t>
      </w:r>
      <w:r>
        <w:rPr>
          <w:szCs w:val="24"/>
          <w:lang w:eastAsia="lt-LT"/>
        </w:rPr>
        <w:t>), išskyrus nustatytąja tvarka s</w:t>
      </w:r>
      <w:r>
        <w:rPr>
          <w:szCs w:val="24"/>
          <w:lang w:eastAsia="lt-LT"/>
        </w:rPr>
        <w:t xml:space="preserve">kolinamus naftos produktus, mėsos ir mėsos subproduktų bei maisto produktų (kodai pagal Kombinuotąją prekių nomenklatūrą – 02.01–02.10, 1601.00, 16.02), sviesto, sūrio ir varškės (kodai pagal Kombinuotąją prekių nomenklatūrą – 04.05, 04.06) gavėjas negali </w:t>
      </w:r>
      <w:r>
        <w:rPr>
          <w:szCs w:val="24"/>
          <w:lang w:eastAsia="lt-LT"/>
        </w:rPr>
        <w:t>būti keičiamas, išskyrus tuos atvejus, kai šios prekės grąžinamos siuntėjui.</w:t>
      </w:r>
      <w:r>
        <w:rPr>
          <w:caps/>
          <w:szCs w:val="24"/>
          <w:lang w:eastAsia="lt-LT"/>
        </w:rPr>
        <w:t xml:space="preserve"> K</w:t>
      </w:r>
      <w:r>
        <w:rPr>
          <w:szCs w:val="24"/>
          <w:lang w:eastAsia="lt-LT"/>
        </w:rPr>
        <w:t>itų tranzitu gabenamų prekių gavėjas gali būti pakeistas tik pateikus muitinei dokumentus, įrodančius, jog šis pakeitimas būtinas (gavėjas atsisako priimti prekes, asmuo, turinti</w:t>
      </w:r>
      <w:r>
        <w:rPr>
          <w:szCs w:val="24"/>
          <w:lang w:eastAsia="lt-LT"/>
        </w:rPr>
        <w:t xml:space="preserve">s teisę disponuoti prekėmis, jas nurodo gabenti kitam užsienio gavėjui). Kai formuojant tanklaivio krovinio siuntą iš naftos produktų, laikomų muitinės </w:t>
      </w:r>
      <w:r>
        <w:rPr>
          <w:szCs w:val="24"/>
          <w:lang w:eastAsia="lt-LT"/>
        </w:rPr>
        <w:lastRenderedPageBreak/>
        <w:t>prižiūrimose uosto komplekso zonose, krovinys skolinamas, gavėjas gali būti pakeistas Ūkio ministerijos,</w:t>
      </w:r>
      <w:r>
        <w:rPr>
          <w:szCs w:val="24"/>
          <w:lang w:eastAsia="lt-LT"/>
        </w:rPr>
        <w:t xml:space="preserve"> Finansų ministerijos ir Susisiekimo ministerijos nustatyta tvarka.</w:t>
      </w:r>
    </w:p>
    <w:p w14:paraId="725852BB" w14:textId="1A3D8C11" w:rsidR="00675506" w:rsidRDefault="00FE186F">
      <w:pPr>
        <w:ind w:firstLine="709"/>
        <w:jc w:val="both"/>
        <w:rPr>
          <w:caps/>
          <w:szCs w:val="24"/>
          <w:lang w:eastAsia="lt-LT"/>
        </w:rPr>
      </w:pPr>
      <w:r>
        <w:rPr>
          <w:szCs w:val="24"/>
          <w:lang w:eastAsia="lt-LT"/>
        </w:rPr>
        <w:t>Importuojamų alkoholinių gėrimų (kodai pagal Kombinuotąją prekių nomenklatūrą – 22.03–22.08), tabako gaminių (kodai pagal Kombinuotąją prekių nomenklatūrą – 24.02–24.03), cukraus (kodai pa</w:t>
      </w:r>
      <w:r>
        <w:rPr>
          <w:szCs w:val="24"/>
          <w:lang w:eastAsia="lt-LT"/>
        </w:rPr>
        <w:t xml:space="preserve">gal Kombinuotąją prekių nomenklatūrą – </w:t>
      </w:r>
      <w:r>
        <w:rPr>
          <w:caps/>
          <w:szCs w:val="24"/>
          <w:lang w:eastAsia="lt-LT"/>
        </w:rPr>
        <w:t>17.01, 1702.30, 1702.40, 1702.90</w:t>
      </w:r>
      <w:r>
        <w:rPr>
          <w:szCs w:val="24"/>
          <w:lang w:eastAsia="lt-LT"/>
        </w:rPr>
        <w:t xml:space="preserve">), naftos produktų (kodai pagal Kombinuotąją prekių nomenklatūrą – </w:t>
      </w:r>
      <w:r>
        <w:rPr>
          <w:caps/>
          <w:szCs w:val="24"/>
          <w:lang w:eastAsia="lt-LT"/>
        </w:rPr>
        <w:t>2710.00.27.1–2710.00.37.0, 2710.00.51.0, 2710.00.55.0, 2710.00.66.1–2710.00.68.9</w:t>
      </w:r>
      <w:r>
        <w:rPr>
          <w:szCs w:val="24"/>
          <w:lang w:eastAsia="lt-LT"/>
        </w:rPr>
        <w:t xml:space="preserve">), mėsos ir mėsos subproduktų bei </w:t>
      </w:r>
      <w:r>
        <w:rPr>
          <w:szCs w:val="24"/>
          <w:lang w:eastAsia="lt-LT"/>
        </w:rPr>
        <w:t>maisto produktų (kodai pagal Kombinuotąją prekių nomenklatūrą – 02.01–02.10, 1601.00, 16.02), sviesto, sūrio ir varškės (kodai pagal Kombinuotąją prekių nomenklatūrą – 04.05, 04.06) gavėjas negali būti keičiamas, išskyrus tuos atvejus, kai šios prekės grąž</w:t>
      </w:r>
      <w:r>
        <w:rPr>
          <w:szCs w:val="24"/>
          <w:lang w:eastAsia="lt-LT"/>
        </w:rPr>
        <w:t>inamos siuntėjui. Kitų importuojamų prekių gavėjo pakeitimo priežastis negali būti prekių gavėjo (nurodyto priimant laikyti prekes muitinės prižiūrimoje uosto komplekso zonoje) sudarytas šių prekių pardavimo ar kitoks jų tiekimo sandoris, išskyrus tuos atv</w:t>
      </w:r>
      <w:r>
        <w:rPr>
          <w:szCs w:val="24"/>
          <w:lang w:eastAsia="lt-LT"/>
        </w:rPr>
        <w:t>ejus, kai prekėms įforminta muitinio sandėliavimo procedūra“.</w:t>
      </w:r>
    </w:p>
    <w:p w14:paraId="463318BB" w14:textId="77777777" w:rsidR="00FE186F" w:rsidRDefault="00FE186F">
      <w:pPr>
        <w:tabs>
          <w:tab w:val="right" w:pos="9639"/>
        </w:tabs>
      </w:pPr>
    </w:p>
    <w:p w14:paraId="494A4CAC" w14:textId="77777777" w:rsidR="00FE186F" w:rsidRDefault="00FE186F">
      <w:pPr>
        <w:tabs>
          <w:tab w:val="right" w:pos="9639"/>
        </w:tabs>
      </w:pPr>
    </w:p>
    <w:p w14:paraId="426C308F" w14:textId="77777777" w:rsidR="00FE186F" w:rsidRDefault="00FE186F">
      <w:pPr>
        <w:tabs>
          <w:tab w:val="right" w:pos="9639"/>
        </w:tabs>
      </w:pPr>
    </w:p>
    <w:p w14:paraId="725852BC" w14:textId="31489A0A" w:rsidR="00675506" w:rsidRDefault="00FE186F">
      <w:pPr>
        <w:tabs>
          <w:tab w:val="right" w:pos="9639"/>
        </w:tabs>
        <w:rPr>
          <w:caps/>
        </w:rPr>
      </w:pPr>
      <w:r>
        <w:rPr>
          <w:caps/>
        </w:rPr>
        <w:t>MINISTRAS PIRMININKAS</w:t>
      </w:r>
      <w:r>
        <w:rPr>
          <w:caps/>
        </w:rPr>
        <w:tab/>
        <w:t>GEDIMINAS VAGNORIUS</w:t>
      </w:r>
    </w:p>
    <w:p w14:paraId="725852BD" w14:textId="77777777" w:rsidR="00675506" w:rsidRDefault="00675506">
      <w:pPr>
        <w:tabs>
          <w:tab w:val="right" w:pos="9639"/>
        </w:tabs>
        <w:rPr>
          <w:caps/>
        </w:rPr>
      </w:pPr>
    </w:p>
    <w:p w14:paraId="4B8FC221" w14:textId="77777777" w:rsidR="00FE186F" w:rsidRDefault="00FE186F">
      <w:pPr>
        <w:tabs>
          <w:tab w:val="right" w:pos="9639"/>
        </w:tabs>
        <w:rPr>
          <w:caps/>
        </w:rPr>
      </w:pPr>
    </w:p>
    <w:p w14:paraId="65174035" w14:textId="77777777" w:rsidR="00FE186F" w:rsidRDefault="00FE186F">
      <w:pPr>
        <w:tabs>
          <w:tab w:val="right" w:pos="9639"/>
        </w:tabs>
        <w:rPr>
          <w:caps/>
        </w:rPr>
      </w:pPr>
      <w:bookmarkStart w:id="0" w:name="_GoBack"/>
      <w:bookmarkEnd w:id="0"/>
    </w:p>
    <w:p w14:paraId="725852BE" w14:textId="77777777" w:rsidR="00675506" w:rsidRDefault="00FE186F">
      <w:pPr>
        <w:tabs>
          <w:tab w:val="right" w:pos="9639"/>
        </w:tabs>
        <w:rPr>
          <w:caps/>
        </w:rPr>
      </w:pPr>
      <w:r>
        <w:rPr>
          <w:caps/>
        </w:rPr>
        <w:t>SUSISIEKIMO MINISTRAS</w:t>
      </w:r>
      <w:r>
        <w:rPr>
          <w:caps/>
        </w:rPr>
        <w:tab/>
        <w:t>RIMANTAS DIDŽIOKAS</w:t>
      </w:r>
    </w:p>
    <w:p w14:paraId="725852C0" w14:textId="77777777" w:rsidR="00675506" w:rsidRDefault="00FE186F">
      <w:pPr>
        <w:jc w:val="center"/>
      </w:pPr>
    </w:p>
    <w:sectPr w:rsidR="00675506">
      <w:headerReference w:type="even" r:id="rId11"/>
      <w:headerReference w:type="default" r:id="rId12"/>
      <w:footerReference w:type="even" r:id="rId13"/>
      <w:footerReference w:type="default" r:id="rId14"/>
      <w:headerReference w:type="first" r:id="rId15"/>
      <w:footerReference w:type="first" r:id="rId16"/>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5852C4" w14:textId="77777777" w:rsidR="00675506" w:rsidRDefault="00FE186F">
      <w:r>
        <w:separator/>
      </w:r>
    </w:p>
  </w:endnote>
  <w:endnote w:type="continuationSeparator" w:id="0">
    <w:p w14:paraId="725852C5" w14:textId="77777777" w:rsidR="00675506" w:rsidRDefault="00FE18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5852CA" w14:textId="77777777" w:rsidR="00675506" w:rsidRDefault="00675506">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5852CB" w14:textId="77777777" w:rsidR="00675506" w:rsidRDefault="00675506">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5852CD" w14:textId="77777777" w:rsidR="00675506" w:rsidRDefault="00675506">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5852C2" w14:textId="77777777" w:rsidR="00675506" w:rsidRDefault="00FE186F">
      <w:r>
        <w:separator/>
      </w:r>
    </w:p>
  </w:footnote>
  <w:footnote w:type="continuationSeparator" w:id="0">
    <w:p w14:paraId="725852C3" w14:textId="77777777" w:rsidR="00675506" w:rsidRDefault="00FE18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5852C6" w14:textId="77777777" w:rsidR="00675506" w:rsidRDefault="00FE186F">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14:paraId="725852C7" w14:textId="77777777" w:rsidR="00675506" w:rsidRDefault="00675506">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5852C8" w14:textId="77777777" w:rsidR="00675506" w:rsidRDefault="00FE186F">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noProof/>
        <w:lang w:val="en-GB"/>
      </w:rPr>
      <w:t>2</w:t>
    </w:r>
    <w:r>
      <w:rPr>
        <w:lang w:val="en-GB"/>
      </w:rPr>
      <w:fldChar w:fldCharType="end"/>
    </w:r>
  </w:p>
  <w:p w14:paraId="725852C9" w14:textId="77777777" w:rsidR="00675506" w:rsidRDefault="00675506">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5852CC" w14:textId="77777777" w:rsidR="00675506" w:rsidRDefault="00675506">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C35"/>
    <w:rsid w:val="000A4C35"/>
    <w:rsid w:val="00675506"/>
    <w:rsid w:val="00FE186F"/>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2585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9D01AA23274C"/>
  <Relationship Id="rId11" Type="http://schemas.openxmlformats.org/officeDocument/2006/relationships/header" Target="header1.xml"/>
  <Relationship Id="rId12" Type="http://schemas.openxmlformats.org/officeDocument/2006/relationships/header" Target="header2.xml"/>
  <Relationship Id="rId13" Type="http://schemas.openxmlformats.org/officeDocument/2006/relationships/footer" Target="footer1.xml"/>
  <Relationship Id="rId14" Type="http://schemas.openxmlformats.org/officeDocument/2006/relationships/footer" Target="footer2.xml"/>
  <Relationship Id="rId15" Type="http://schemas.openxmlformats.org/officeDocument/2006/relationships/header" Target="header3.xml"/>
  <Relationship Id="rId16" Type="http://schemas.openxmlformats.org/officeDocument/2006/relationships/footer" Target="footer3.xml"/>
  <Relationship Id="rId17" Type="http://schemas.openxmlformats.org/officeDocument/2006/relationships/fontTable" Target="fontTable.xml"/>
  <Relationship Id="rId18"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3177</Words>
  <Characters>1811</Characters>
  <Application>Microsoft Office Word</Application>
  <DocSecurity>0</DocSecurity>
  <Lines>15</Lines>
  <Paragraphs>9</Paragraphs>
  <ScaleCrop>false</ScaleCrop>
  <Company/>
  <LinksUpToDate>false</LinksUpToDate>
  <CharactersWithSpaces>4979</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2015-09-15T02:13:00Z</dcterms:created>
  <dc:creator>Win2003Stdx32</dc:creator>
  <lastModifiedBy>BODIN Aušra</lastModifiedBy>
  <dcterms:modified xsi:type="dcterms:W3CDTF">2018-02-28T12:25:00Z</dcterms:modified>
  <revision>3</revision>
</coreProperties>
</file>