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6361E" w14:textId="77777777" w:rsidR="0066097F" w:rsidRDefault="00123549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D56364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SUSISIEKIMO MINISTERIJA</w:t>
      </w:r>
    </w:p>
    <w:p w14:paraId="2D56361F" w14:textId="77777777" w:rsidR="0066097F" w:rsidRDefault="0066097F">
      <w:pPr>
        <w:jc w:val="center"/>
        <w:rPr>
          <w:color w:val="000000"/>
        </w:rPr>
      </w:pPr>
    </w:p>
    <w:p w14:paraId="2D563620" w14:textId="77777777" w:rsidR="0066097F" w:rsidRDefault="00123549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2D563621" w14:textId="77777777" w:rsidR="0066097F" w:rsidRDefault="00123549">
      <w:pPr>
        <w:jc w:val="center"/>
        <w:rPr>
          <w:b/>
          <w:color w:val="000000"/>
        </w:rPr>
      </w:pPr>
      <w:r>
        <w:rPr>
          <w:b/>
          <w:color w:val="000000"/>
        </w:rPr>
        <w:t>DĖL LEIDIMŲ VEŽTI KELEIVIUS REGULIARAUS SUSISIEKIMO KELIŲ TRANSPORTO MARŠRUTAIS IŠDAVIMO IR NAUDOJIMO TAISYKLIŲ DALINIO PAKEITIMO BEI PAPILDYMO</w:t>
      </w:r>
    </w:p>
    <w:p w14:paraId="2D563622" w14:textId="77777777" w:rsidR="0066097F" w:rsidRDefault="0066097F">
      <w:pPr>
        <w:jc w:val="center"/>
        <w:rPr>
          <w:color w:val="000000"/>
        </w:rPr>
      </w:pPr>
    </w:p>
    <w:p w14:paraId="2D563623" w14:textId="77777777" w:rsidR="0066097F" w:rsidRDefault="00123549">
      <w:pPr>
        <w:jc w:val="center"/>
        <w:rPr>
          <w:color w:val="000000"/>
        </w:rPr>
      </w:pPr>
      <w:r>
        <w:rPr>
          <w:color w:val="000000"/>
        </w:rPr>
        <w:t>1998 m. gruodž</w:t>
      </w:r>
      <w:r>
        <w:rPr>
          <w:color w:val="000000"/>
        </w:rPr>
        <w:t>io 3 d. Nr. 475</w:t>
      </w:r>
    </w:p>
    <w:p w14:paraId="2D563624" w14:textId="77777777" w:rsidR="0066097F" w:rsidRDefault="00123549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D563625" w14:textId="77777777" w:rsidR="0066097F" w:rsidRDefault="0066097F">
      <w:pPr>
        <w:jc w:val="center"/>
        <w:rPr>
          <w:color w:val="000000"/>
        </w:rPr>
      </w:pPr>
    </w:p>
    <w:p w14:paraId="2D563626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Siekdamas patikslinti Leidimų vežti keleivius reguliaraus susisiekimo kelių transporto maršrutais išdavimo ir naudojimo taisykles, patvirtintas Susisiekimo ministerijos </w:t>
      </w:r>
      <w:smartTag w:uri="urn:schemas-microsoft-com:office:smarttags" w:element="metricconverter">
        <w:smartTagPr>
          <w:attr w:name="ProductID" w:val="1997 m"/>
        </w:smartTagPr>
        <w:r>
          <w:rPr>
            <w:color w:val="000000"/>
          </w:rPr>
          <w:t>1997 m</w:t>
        </w:r>
      </w:smartTag>
      <w:r>
        <w:rPr>
          <w:color w:val="000000"/>
        </w:rPr>
        <w:t>. balandžio 15 d. įsakymu Nr. 130 „Dėl „Leidimų vežti ke</w:t>
      </w:r>
      <w:r>
        <w:rPr>
          <w:color w:val="000000"/>
        </w:rPr>
        <w:t xml:space="preserve">leivius reguliaraus susisiekimo kelių transporto maršrutais išdavimo ir naudojimo taisyklių“, „Keleivių ir bagažo vežimo kelių transportu taisyklių“ ir „Keleivių vežimo lengvaisiais automobiliais – taksi taisyklių“ patvirtinimo“ (Žin., 1997, Nr. </w:t>
      </w:r>
      <w:hyperlink r:id="rId10" w:tgtFrame="_blank" w:history="1">
        <w:r>
          <w:rPr>
            <w:color w:val="0000FF" w:themeColor="hyperlink"/>
            <w:u w:val="single"/>
          </w:rPr>
          <w:t>34-859</w:t>
        </w:r>
      </w:hyperlink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58-1352</w:t>
        </w:r>
      </w:hyperlink>
      <w:r>
        <w:rPr>
          <w:color w:val="000000"/>
        </w:rPr>
        <w:t xml:space="preserve">), </w:t>
      </w:r>
      <w:r>
        <w:rPr>
          <w:color w:val="000000"/>
          <w:spacing w:val="60"/>
        </w:rPr>
        <w:t>įsaka</w:t>
      </w:r>
      <w:r>
        <w:rPr>
          <w:color w:val="000000"/>
          <w:spacing w:val="20"/>
        </w:rPr>
        <w:t>u:</w:t>
      </w:r>
    </w:p>
    <w:p w14:paraId="2D563627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Išdėstyti nurodytų taisyklių 3.1 punktą taip:</w:t>
      </w:r>
    </w:p>
    <w:p w14:paraId="2D563628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3.1</w:t>
      </w:r>
      <w:r>
        <w:rPr>
          <w:color w:val="000000"/>
        </w:rPr>
        <w:t>. Vežėjai, pageidau</w:t>
      </w:r>
      <w:r>
        <w:rPr>
          <w:color w:val="000000"/>
        </w:rPr>
        <w:t>jantys vežti keleivius reguliaraus susisiekimo kelių transporto maršrutais, privalo turėti techninius reikalavimus atitinkančius autobusus arba maršrutinius taksi“.</w:t>
      </w:r>
    </w:p>
    <w:p w14:paraId="2D563629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Išdėstyti nurodytų taisyklių 5.1 punktą taip:</w:t>
      </w:r>
    </w:p>
    <w:p w14:paraId="2D56362A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5.1</w:t>
      </w:r>
      <w:r>
        <w:rPr>
          <w:color w:val="000000"/>
        </w:rPr>
        <w:t>. Vietinio susisiekimo maršr</w:t>
      </w:r>
      <w:r>
        <w:rPr>
          <w:color w:val="000000"/>
        </w:rPr>
        <w:t>utai pradedami ir nutraukiami savivaldybių, o tolimojo susisiekimo – Valstybinės kelių transporto inspekcijos prie Susisiekimo ministerijos iniciatyva. Apie maršrutų nutraukimą kompetentinga įstaiga privalo pranešti vežėjui prieš mėnesį“.</w:t>
      </w:r>
    </w:p>
    <w:p w14:paraId="2D56362B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Išdėst</w:t>
      </w:r>
      <w:r>
        <w:rPr>
          <w:color w:val="000000"/>
        </w:rPr>
        <w:t>yti nurodytų taisyklių 5.3 punktą taip:</w:t>
      </w:r>
    </w:p>
    <w:p w14:paraId="2D56362C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5.3</w:t>
      </w:r>
      <w:r>
        <w:rPr>
          <w:color w:val="000000"/>
        </w:rPr>
        <w:t>. Vežėjas, paduodamas paraišką kompetentingai įstaigai reguliaraus tolimojo arba vietinio susisiekimo maršrutui pradėti, eismo tvarkaraščio projektą privalo iš anksto suderinti su savivaldybėmis, per kurių teri</w:t>
      </w:r>
      <w:r>
        <w:rPr>
          <w:color w:val="000000"/>
        </w:rPr>
        <w:t>torijas planuojama numatomo maršruto trasa. Suderinimo patvirtinimas galioja ne ilgiau kaip 60 dienų“.</w:t>
      </w:r>
    </w:p>
    <w:p w14:paraId="2D56362D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Išdėstyti nurodytų taisyklių 5.5 ir 5.6 punktus taip:</w:t>
      </w:r>
    </w:p>
    <w:p w14:paraId="2D56362E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5.5</w:t>
      </w:r>
      <w:r>
        <w:rPr>
          <w:color w:val="000000"/>
        </w:rPr>
        <w:t xml:space="preserve">. Vežėjams parinkti reguliaraus susisiekimo maršrutams aptarnauti kompetentinga </w:t>
      </w:r>
      <w:r>
        <w:rPr>
          <w:color w:val="000000"/>
        </w:rPr>
        <w:t>įstaiga organizuoja konkursą pagal šios įstaigos nustatytas konkurso sąlygas. Konkursas organizuojamas, kai:</w:t>
      </w:r>
    </w:p>
    <w:p w14:paraId="2D56362F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5.5.1</w:t>
      </w:r>
      <w:r>
        <w:rPr>
          <w:color w:val="000000"/>
        </w:rPr>
        <w:t>. kompetentinga įstaiga pradeda naują maršrutą;</w:t>
      </w:r>
    </w:p>
    <w:p w14:paraId="2D563630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5.5.2</w:t>
      </w:r>
      <w:r>
        <w:rPr>
          <w:color w:val="000000"/>
        </w:rPr>
        <w:t>. kompetentinga įstaiga rengiasi pratęsti veikiančio maršruto trasą, jei jį aptarna</w:t>
      </w:r>
      <w:r>
        <w:rPr>
          <w:color w:val="000000"/>
        </w:rPr>
        <w:t>ujantys vežėjai, šiai įstaigai pasiūlius, nesutinka ar negali aptarnauti pratęsiamo maršruto;</w:t>
      </w:r>
    </w:p>
    <w:p w14:paraId="2D563631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5.5.3</w:t>
      </w:r>
      <w:r>
        <w:rPr>
          <w:color w:val="000000"/>
        </w:rPr>
        <w:t xml:space="preserve">. kompetentinga įstaiga rengiasi pakeisti maršruto trasą arba stotelių vietas veikiančiame maršrute ar papildyti jį naujomis stotelėmis, jei šį maršrutą </w:t>
      </w:r>
      <w:r>
        <w:rPr>
          <w:color w:val="000000"/>
        </w:rPr>
        <w:t>aptarnaujantys vežėjai, šiai įstaigai pasiūlius, nesutinka aptarnauti maršruto su pakeitimais;</w:t>
      </w:r>
    </w:p>
    <w:p w14:paraId="2D563632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5.5.4</w:t>
      </w:r>
      <w:r>
        <w:rPr>
          <w:color w:val="000000"/>
        </w:rPr>
        <w:t>. reikia padidinti transporto priemonių skaičių veikiančiame maršrute, jei jį aptarnaujantys vežėjai, kompetentingai įstaigai pasiūlius, patys to negali</w:t>
      </w:r>
      <w:r>
        <w:rPr>
          <w:color w:val="000000"/>
        </w:rPr>
        <w:t xml:space="preserve"> padaryti;</w:t>
      </w:r>
    </w:p>
    <w:p w14:paraId="2D563633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5.5.5</w:t>
      </w:r>
      <w:r>
        <w:rPr>
          <w:color w:val="000000"/>
        </w:rPr>
        <w:t>. vežėjui išduotas leidimas kompetentingos įstaigos yra anuliuotas už šių Taisyklių 9.2 punkte išvardytus pažeidimus ar maršruto aptarnavimo sutarties sąlygų nesilaikymą;</w:t>
      </w:r>
    </w:p>
    <w:p w14:paraId="2D563634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5.5.6</w:t>
      </w:r>
      <w:r>
        <w:rPr>
          <w:color w:val="000000"/>
        </w:rPr>
        <w:t>. vežėjas atsisako aptarnauti veikiantį maršrutą.</w:t>
      </w:r>
    </w:p>
    <w:p w14:paraId="2D563635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>6</w:t>
      </w:r>
      <w:r>
        <w:rPr>
          <w:color w:val="000000"/>
        </w:rPr>
        <w:t xml:space="preserve">. Vežėjo santykiai su leidimą išduodančia kompetentinga įstaiga dėl maršruto aptarnavimo nustatomi sutartimi. Sutarties formą, taip pat sutarties galiojimo terminą, kuris neturi būti trumpesnis kaip treji metai, nustato leidimą išduodanti kompetentinga </w:t>
      </w:r>
      <w:r>
        <w:rPr>
          <w:color w:val="000000"/>
        </w:rPr>
        <w:t>įstaiga“.</w:t>
      </w:r>
    </w:p>
    <w:p w14:paraId="2D563636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Išdėstyti nurodytų taisyklių 6.3.6 punktą taip:</w:t>
      </w:r>
    </w:p>
    <w:p w14:paraId="2D563637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6.3.6</w:t>
      </w:r>
      <w:r>
        <w:rPr>
          <w:color w:val="000000"/>
        </w:rPr>
        <w:t>. leidimo galiojimo terminas, kuris turi atitikti maršruto aptarnavimo sutarties galiojimo laiką“.</w:t>
      </w:r>
    </w:p>
    <w:p w14:paraId="2D563638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Papildyti nurodytų taisyklių 6.3 punktą tokia pastraipa:</w:t>
      </w:r>
    </w:p>
    <w:p w14:paraId="2D563639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„Pasibaigus </w:t>
      </w:r>
      <w:r>
        <w:rPr>
          <w:color w:val="000000"/>
        </w:rPr>
        <w:t>leidimo galiojimo terminui, jis yra pratęsiamas, jei vežėjas nepažeidė šių Taisyklių reikalavimų ar maršruto aptarnavimo sutarties sąlygų“.</w:t>
      </w:r>
    </w:p>
    <w:p w14:paraId="2D56363A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Nurodytų taisyklių 9.2.4 punkte žodžius „Automobilių transporto verslo licencijų išdavimo taisykles“ pake</w:t>
      </w:r>
      <w:r>
        <w:rPr>
          <w:color w:val="000000"/>
        </w:rPr>
        <w:t>isti žodžiais „Kelių transporto veiklos licencijavimo taisykles“.</w:t>
      </w:r>
    </w:p>
    <w:p w14:paraId="2D56363B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Išdėstyti nurodytų taisyklių 9.3.2 punktą taip:</w:t>
      </w:r>
    </w:p>
    <w:p w14:paraId="2D56363C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9.3.2</w:t>
      </w:r>
      <w:r>
        <w:rPr>
          <w:color w:val="000000"/>
        </w:rPr>
        <w:t>. kai kompetentinga įstaiga nutraukia maršrutą;“.</w:t>
      </w:r>
    </w:p>
    <w:p w14:paraId="2D56363D" w14:textId="77777777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Papildyti nurodytų taisyklių 9.3 punktą tokiu 9.3.4 papunkčiu:</w:t>
      </w:r>
    </w:p>
    <w:p w14:paraId="2D563640" w14:textId="07208D01" w:rsidR="0066097F" w:rsidRDefault="0012354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9.</w:t>
      </w:r>
      <w:r>
        <w:rPr>
          <w:color w:val="000000"/>
        </w:rPr>
        <w:t>3.4</w:t>
      </w:r>
      <w:r>
        <w:rPr>
          <w:color w:val="000000"/>
        </w:rPr>
        <w:t>. anuliavus leidimą“.</w:t>
      </w:r>
    </w:p>
    <w:p w14:paraId="06CE080E" w14:textId="77777777" w:rsidR="00123549" w:rsidRDefault="00123549">
      <w:pPr>
        <w:tabs>
          <w:tab w:val="right" w:pos="9639"/>
        </w:tabs>
      </w:pPr>
    </w:p>
    <w:p w14:paraId="0B57826E" w14:textId="77777777" w:rsidR="00123549" w:rsidRDefault="00123549">
      <w:pPr>
        <w:tabs>
          <w:tab w:val="right" w:pos="9639"/>
        </w:tabs>
      </w:pPr>
    </w:p>
    <w:p w14:paraId="3733749A" w14:textId="77777777" w:rsidR="00123549" w:rsidRDefault="00123549">
      <w:pPr>
        <w:tabs>
          <w:tab w:val="right" w:pos="9639"/>
        </w:tabs>
      </w:pPr>
    </w:p>
    <w:p w14:paraId="2D563641" w14:textId="2917A667" w:rsidR="0066097F" w:rsidRDefault="00123549">
      <w:pPr>
        <w:tabs>
          <w:tab w:val="right" w:pos="9639"/>
        </w:tabs>
        <w:rPr>
          <w:caps/>
        </w:rPr>
      </w:pPr>
      <w:r>
        <w:rPr>
          <w:caps/>
        </w:rPr>
        <w:t>Žemės ūkio ministras,</w:t>
      </w:r>
    </w:p>
    <w:p w14:paraId="2D563644" w14:textId="79C198E1" w:rsidR="0066097F" w:rsidRDefault="00123549" w:rsidP="00123549">
      <w:pPr>
        <w:tabs>
          <w:tab w:val="right" w:pos="9639"/>
        </w:tabs>
        <w:rPr>
          <w:color w:val="000000"/>
        </w:rPr>
      </w:pPr>
      <w:r>
        <w:rPr>
          <w:caps/>
        </w:rPr>
        <w:t>l. E. susisiekimo ministro pareigas</w:t>
      </w:r>
      <w:r>
        <w:rPr>
          <w:caps/>
        </w:rPr>
        <w:tab/>
        <w:t>Edvardas Makelis</w:t>
      </w:r>
    </w:p>
    <w:bookmarkStart w:id="0" w:name="_GoBack" w:displacedByCustomXml="next"/>
    <w:bookmarkEnd w:id="0" w:displacedByCustomXml="next"/>
    <w:sectPr w:rsidR="006609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63648" w14:textId="77777777" w:rsidR="0066097F" w:rsidRDefault="00123549">
      <w:r>
        <w:separator/>
      </w:r>
    </w:p>
  </w:endnote>
  <w:endnote w:type="continuationSeparator" w:id="0">
    <w:p w14:paraId="2D563649" w14:textId="77777777" w:rsidR="0066097F" w:rsidRDefault="0012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364E" w14:textId="77777777" w:rsidR="0066097F" w:rsidRDefault="0066097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364F" w14:textId="77777777" w:rsidR="0066097F" w:rsidRDefault="0066097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3651" w14:textId="77777777" w:rsidR="0066097F" w:rsidRDefault="0066097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63646" w14:textId="77777777" w:rsidR="0066097F" w:rsidRDefault="00123549">
      <w:r>
        <w:separator/>
      </w:r>
    </w:p>
  </w:footnote>
  <w:footnote w:type="continuationSeparator" w:id="0">
    <w:p w14:paraId="2D563647" w14:textId="77777777" w:rsidR="0066097F" w:rsidRDefault="0012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364A" w14:textId="77777777" w:rsidR="0066097F" w:rsidRDefault="0012354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D56364B" w14:textId="77777777" w:rsidR="0066097F" w:rsidRDefault="0066097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364C" w14:textId="77777777" w:rsidR="0066097F" w:rsidRDefault="0012354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2D56364D" w14:textId="77777777" w:rsidR="0066097F" w:rsidRDefault="0066097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3650" w14:textId="77777777" w:rsidR="0066097F" w:rsidRDefault="0066097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81"/>
    <w:rsid w:val="00123549"/>
    <w:rsid w:val="0066097F"/>
    <w:rsid w:val="009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D563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865D6988E38"/>
  <Relationship Id="rId11" Type="http://schemas.openxmlformats.org/officeDocument/2006/relationships/hyperlink" TargetMode="External" Target="https://www.e-tar.lt/portal/lt/legalAct/TAR.039ECF6F6D0D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2659</Words>
  <Characters>1516</Characters>
  <Application>Microsoft Office Word</Application>
  <DocSecurity>0</DocSecurity>
  <Lines>12</Lines>
  <Paragraphs>8</Paragraphs>
  <ScaleCrop>false</ScaleCrop>
  <Company/>
  <LinksUpToDate>false</LinksUpToDate>
  <CharactersWithSpaces>4167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2015-09-14T23:58:00Z</dcterms:created>
  <dc:creator>Win2003Stdx32</dc:creator>
  <lastModifiedBy>TAMALIŪNIENĖ Vilija</lastModifiedBy>
  <dcterms:modified xsi:type="dcterms:W3CDTF">2017-01-13T06:41:00Z</dcterms:modified>
  <revision>3</revision>
</coreProperties>
</file>