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ŽEMĖS GELMIŲ ĮSTATYMO 4, 5, 14, 15, 18, 21 STRAIPSNIŲ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1997 m. gruodžio 9 d. Nr. VIII-573</w:t>
      </w:r>
    </w:p>
    <w:p>
      <w:pPr>
        <w:jc w:val="center"/>
        <w:rPr>
          <w:color w:val="000000"/>
        </w:rPr>
      </w:pPr>
      <w:r>
        <w:rPr>
          <w:color w:val="000000"/>
        </w:rPr>
        <w:t>Vilnius</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4 straipsnio 1 dalies pakeitimas</w:t>
      </w:r>
    </w:p>
    <w:p>
      <w:pPr>
        <w:ind w:firstLine="708"/>
        <w:jc w:val="both"/>
        <w:rPr>
          <w:color w:val="000000"/>
        </w:rPr>
      </w:pPr>
      <w:r>
        <w:rPr>
          <w:color w:val="000000"/>
        </w:rPr>
        <w:t>Pakeisti 4 straipsnio 1 dalį ir ją išdėstyti taip:</w:t>
      </w:r>
    </w:p>
    <w:p>
      <w:pPr>
        <w:ind w:firstLine="708"/>
        <w:jc w:val="both"/>
        <w:rPr>
          <w:color w:val="000000"/>
        </w:rPr>
      </w:pPr>
      <w:r>
        <w:rPr>
          <w:color w:val="000000"/>
        </w:rPr>
        <w:t>„</w:t>
      </w:r>
      <w:r>
        <w:rPr>
          <w:color w:val="000000"/>
        </w:rPr>
        <w:t>1</w:t>
      </w:r>
      <w:r>
        <w:rPr>
          <w:color w:val="000000"/>
        </w:rPr>
        <w:t>. Žemės gelmių tyrimą, jų išteklių naudojimą ir apsaugą organizuoja ir koordinuoja Lietuvos Respublikos Vyriausybė arba jos įgaliota institucija šio įstatymo, Aplinkos apsaugos įstatymo, kitų Lietuvos Respublikos įstatymų nustatyta tvarka.“</w:t>
      </w:r>
    </w:p>
    <w:p>
      <w:pPr>
        <w:ind w:firstLine="708"/>
        <w:jc w:val="both"/>
        <w:rPr>
          <w:color w:val="000000"/>
        </w:rPr>
      </w:pPr>
    </w:p>
    <w:p>
      <w:pPr>
        <w:ind w:firstLine="708"/>
        <w:jc w:val="both"/>
        <w:rPr>
          <w:color w:val="000000"/>
        </w:rPr>
      </w:pPr>
      <w:r>
        <w:rPr>
          <w:b/>
          <w:color w:val="000000"/>
        </w:rPr>
        <w:t>2</w:t>
      </w:r>
      <w:r>
        <w:rPr>
          <w:b/>
          <w:color w:val="000000"/>
        </w:rPr>
        <w:t xml:space="preserve"> straipsnis. </w:t>
      </w:r>
      <w:r>
        <w:rPr>
          <w:b/>
          <w:color w:val="000000"/>
        </w:rPr>
        <w:t>5 straipsnio 2 dalies pakeitimas</w:t>
      </w:r>
    </w:p>
    <w:p>
      <w:pPr>
        <w:ind w:firstLine="708"/>
        <w:jc w:val="both"/>
        <w:rPr>
          <w:color w:val="000000"/>
        </w:rPr>
      </w:pPr>
      <w:r>
        <w:rPr>
          <w:color w:val="000000"/>
        </w:rPr>
        <w:t>Pakeisti 5 straipsnio 2 dalį ir ją išdėstyti taip:</w:t>
      </w:r>
    </w:p>
    <w:p>
      <w:pPr>
        <w:ind w:firstLine="708"/>
        <w:jc w:val="both"/>
        <w:rPr>
          <w:color w:val="000000"/>
        </w:rPr>
      </w:pPr>
      <w:r>
        <w:rPr>
          <w:color w:val="000000"/>
        </w:rPr>
        <w:t>„</w:t>
      </w:r>
      <w:r>
        <w:rPr>
          <w:color w:val="000000"/>
        </w:rPr>
        <w:t>2</w:t>
      </w:r>
      <w:r>
        <w:rPr>
          <w:color w:val="000000"/>
        </w:rPr>
        <w:t>. Aplinkos apsaugos ministerija organizuoja ir koordinuoja valstybės strategijos dėl žemės gelmių apsaugos ir naudojimo įgyvendinimą, atlieka valstybinę žemės gelmių išteklių naudojimo ir apsaugos kontrolę, pagal savo kompetenciją nustato žemės gelmių išteklių naudojimo limitus ir sąlygas, reglamentuoja ir kontroliuoja žemės gelmių išteklių apskaitą, atlieka kitas Aplinkos apsaugos įstatymo ir kitų įstatymų bei Lietuvos Respublikos Vyriausybės nutarimų pavestas funkcijas.“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14 straipsnio 2 ir 5 dalių pakeitimas</w:t>
      </w:r>
    </w:p>
    <w:p>
      <w:pPr>
        <w:ind w:firstLine="708"/>
        <w:jc w:val="both"/>
        <w:rPr>
          <w:color w:val="000000"/>
        </w:rPr>
      </w:pPr>
      <w:r>
        <w:rPr>
          <w:color w:val="000000"/>
        </w:rPr>
        <w:t>1</w:t>
      </w:r>
      <w:r>
        <w:rPr>
          <w:color w:val="000000"/>
        </w:rPr>
        <w:t>. Pakeisti 14 straipsnio 2 dalį ir ją išdėstyti taip:</w:t>
      </w:r>
    </w:p>
    <w:p>
      <w:pPr>
        <w:ind w:firstLine="708"/>
        <w:jc w:val="both"/>
        <w:rPr>
          <w:color w:val="000000"/>
        </w:rPr>
      </w:pPr>
      <w:r>
        <w:rPr>
          <w:color w:val="000000"/>
        </w:rPr>
        <w:t>„</w:t>
      </w:r>
      <w:r>
        <w:rPr>
          <w:color w:val="000000"/>
        </w:rPr>
        <w:t>2</w:t>
      </w:r>
      <w:r>
        <w:rPr>
          <w:color w:val="000000"/>
        </w:rPr>
        <w:t>. Aplinkos apsaugos ministerija išduoda leidimus naudoti geriamąjį gėlą ir gamybinį požeminį vandenį bei gelmių šilumą Lietuvos Respublikos Vyriausybės arba jos įgaliotos institucijos nustatyta tvarka.</w:t>
      </w:r>
    </w:p>
    <w:p>
      <w:pPr>
        <w:ind w:firstLine="708"/>
        <w:jc w:val="both"/>
        <w:rPr>
          <w:color w:val="000000"/>
        </w:rPr>
      </w:pPr>
      <w:r>
        <w:rPr>
          <w:color w:val="000000"/>
        </w:rPr>
        <w:t>Leidimas naudoti geriamąjį gėlą požeminį vandenį centralizuotam vandens tiekimui miestams ir gyvenvietėms gali būti išduodamas tik vietos savivaldybei.“</w:t>
      </w:r>
    </w:p>
    <w:p>
      <w:pPr>
        <w:ind w:firstLine="708"/>
        <w:jc w:val="both"/>
        <w:rPr>
          <w:color w:val="000000"/>
        </w:rPr>
      </w:pPr>
      <w:r>
        <w:rPr>
          <w:color w:val="000000"/>
        </w:rPr>
        <w:t>2</w:t>
      </w:r>
      <w:r>
        <w:rPr>
          <w:color w:val="000000"/>
        </w:rPr>
        <w:t>. Pakeisti 14 straipsnio 5 dalį ir ją išdėstyti taip:</w:t>
      </w:r>
    </w:p>
    <w:p>
      <w:pPr>
        <w:ind w:firstLine="708"/>
        <w:jc w:val="both"/>
        <w:rPr>
          <w:color w:val="000000"/>
        </w:rPr>
      </w:pPr>
      <w:r>
        <w:rPr>
          <w:color w:val="000000"/>
        </w:rPr>
        <w:t>„</w:t>
      </w:r>
      <w:r>
        <w:rPr>
          <w:color w:val="000000"/>
        </w:rPr>
        <w:t>5</w:t>
      </w:r>
      <w:r>
        <w:rPr>
          <w:color w:val="000000"/>
        </w:rPr>
        <w:t>. Leidimai naudoti žemės gelmių išteklius ir ertmes turi būti registruojami Lietuvos geologijos tarnyboje jos nustatyta tvarka.“</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15 straipsnio 1 dalies pakeitimas</w:t>
      </w:r>
    </w:p>
    <w:p>
      <w:pPr>
        <w:ind w:firstLine="708"/>
        <w:jc w:val="both"/>
        <w:rPr>
          <w:color w:val="000000"/>
        </w:rPr>
      </w:pPr>
      <w:r>
        <w:rPr>
          <w:color w:val="000000"/>
        </w:rPr>
        <w:t>Pakeisti 15 straipsnio 1 dalį ir ją išdėstyti taip:</w:t>
      </w:r>
    </w:p>
    <w:p>
      <w:pPr>
        <w:ind w:firstLine="708"/>
        <w:jc w:val="both"/>
        <w:rPr>
          <w:color w:val="000000"/>
        </w:rPr>
      </w:pPr>
      <w:r>
        <w:rPr>
          <w:color w:val="000000"/>
        </w:rPr>
        <w:t>„</w:t>
      </w:r>
      <w:r>
        <w:rPr>
          <w:color w:val="000000"/>
        </w:rPr>
        <w:t>1</w:t>
      </w:r>
      <w:r>
        <w:rPr>
          <w:color w:val="000000"/>
        </w:rPr>
        <w:t>. Naudoti žemės gelmių išteklius ir ertmes, išskyrus 13 straipsnio 6 punkte numatytus atvejus, galima tik pagal naudojimo projektą. Šis projektas turi būti suderintas su apskrities viršininku ir patvirtintas Aplinkos apsaugos ministerijos.“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18 straipsnio papildymas</w:t>
      </w:r>
    </w:p>
    <w:p>
      <w:pPr>
        <w:ind w:firstLine="708"/>
        <w:jc w:val="both"/>
        <w:rPr>
          <w:color w:val="000000"/>
        </w:rPr>
      </w:pPr>
      <w:r>
        <w:rPr>
          <w:color w:val="000000"/>
        </w:rPr>
        <w:t>Papildyti 18 straipsnį 3 punktu:</w:t>
      </w:r>
    </w:p>
    <w:p>
      <w:pPr>
        <w:ind w:firstLine="708"/>
        <w:jc w:val="both"/>
        <w:rPr>
          <w:color w:val="000000"/>
        </w:rPr>
      </w:pPr>
      <w:r>
        <w:rPr>
          <w:color w:val="000000"/>
        </w:rPr>
        <w:t>„</w:t>
      </w:r>
      <w:r>
        <w:rPr>
          <w:color w:val="000000"/>
        </w:rPr>
        <w:t>3</w:t>
      </w:r>
      <w:r>
        <w:rPr>
          <w:color w:val="000000"/>
        </w:rPr>
        <w:t>) įmonė baigia savo veiklą kaip savarankiškas ūkio subjektas.“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21 straipsnio papildymas</w:t>
      </w:r>
    </w:p>
    <w:p>
      <w:pPr>
        <w:ind w:firstLine="708"/>
        <w:jc w:val="both"/>
        <w:rPr>
          <w:color w:val="000000"/>
        </w:rPr>
      </w:pPr>
      <w:r>
        <w:rPr>
          <w:color w:val="000000"/>
        </w:rPr>
        <w:t>Papildyti 21 straipsnį 4 dalimi:</w:t>
      </w:r>
    </w:p>
    <w:p>
      <w:pPr>
        <w:ind w:firstLine="708"/>
        <w:jc w:val="both"/>
        <w:rPr>
          <w:color w:val="000000"/>
        </w:rPr>
      </w:pPr>
      <w:r>
        <w:rPr>
          <w:color w:val="000000"/>
        </w:rPr>
        <w:t>„</w:t>
      </w:r>
      <w:r>
        <w:rPr>
          <w:color w:val="000000"/>
        </w:rPr>
        <w:t>4</w:t>
      </w:r>
      <w:r>
        <w:rPr>
          <w:color w:val="000000"/>
        </w:rPr>
        <w:t>. Fiziniai ir juridiniai asmenys, kurie verčiasi naudingųjų iškasenų gavyba, privalo už savo lėšas rekultivuoti ir inventorizuoti pažeistas žemes.“</w:t>
      </w:r>
    </w:p>
    <w:p>
      <w:pPr>
        <w:ind w:firstLine="708"/>
        <w:rPr>
          <w:color w:val="000000"/>
        </w:rPr>
      </w:pPr>
    </w:p>
    <w:p>
      <w:pPr>
        <w:ind w:firstLine="708"/>
        <w:rPr>
          <w:color w:val="000000"/>
        </w:rPr>
      </w:pPr>
    </w:p>
    <w:p>
      <w:pPr>
        <w:ind w:firstLine="708"/>
        <w:rPr>
          <w:i/>
          <w:color w:val="000000"/>
        </w:rPr>
      </w:pPr>
      <w:r>
        <w:rPr>
          <w:i/>
          <w:color w:val="000000"/>
        </w:rPr>
        <w:t>Skelbiu šį Lietuvos Respublikos Seimo priimtą įstatymą.</w:t>
      </w:r>
    </w:p>
    <w:p>
      <w:pPr>
        <w:ind w:firstLine="708"/>
        <w:rPr>
          <w:i/>
          <w:color w:val="000000"/>
        </w:rPr>
      </w:pPr>
    </w:p>
    <w:p>
      <w:pPr>
        <w:tabs>
          <w:tab w:val="right" w:pos="9639"/>
        </w:tabs>
      </w:pPr>
      <w:r>
        <w:t>RESPUBLIKOS PREZIDENTAS</w:t>
        <w:tab/>
        <w:t>ALGIRDAS BRAZAUSKAS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4</DocSecurity>
  <Lines>56</Lines>
  <Paragraphs>33</Paragraphs>
  <ScaleCrop>false</ScaleCrop>
  <Company/>
  <LinksUpToDate>false</LinksUpToDate>
  <CharactersWithSpaces>2524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2015-06-30T20:06:00Z</dcterms:created>
  <dc:creator>Tadeuš Buivid</dc:creator>
  <lastModifiedBy>Adlib User</lastModifiedBy>
  <dcterms:modified xsi:type="dcterms:W3CDTF">2015-06-30T20:06:00Z</dcterms:modified>
  <revision>2</revision>
</coreProperties>
</file>