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ad4ed5b1105f4b1082420d67850b9260"/>
        <w:id w:val="1168360514"/>
        <w:lock w:val="sdtLocked"/>
      </w:sdtPr>
      <w:sdtEndPr/>
      <w:sdtContent>
        <w:p w14:paraId="3496CECC" w14:textId="77777777" w:rsidR="00B979D3" w:rsidRDefault="00E67A03">
          <w:pPr>
            <w:keepLines/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LIETUVOS RESPUBLIKOS VIDAUS REIKALŲ MINISTRO</w:t>
          </w:r>
        </w:p>
        <w:p w14:paraId="3496CECD" w14:textId="77777777" w:rsidR="00B979D3" w:rsidRDefault="00E67A03">
          <w:pPr>
            <w:keepLines/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Į S A K Y M A S</w:t>
          </w:r>
        </w:p>
        <w:p w14:paraId="3496CECE" w14:textId="77777777" w:rsidR="00B979D3" w:rsidRDefault="00B979D3">
          <w:pPr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</w:p>
        <w:p w14:paraId="3496CECF" w14:textId="77777777" w:rsidR="00B979D3" w:rsidRDefault="00E67A03">
          <w:pPr>
            <w:keepLines/>
            <w:widowControl w:val="0"/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DĖL LIETUVOS RESPUBLIKOS VIDAUS REIKALŲ MINISTRO 2008 M. BALANDŽIO 24 D. ĮSAKYMO Nr. 1V-148 „DĖL REGIONINIŲ CENTRŲ KOMPLEKSINĖS PLĖTROS INVESTICINIŲ PROGRAMŲ PATVIRTINIMO“ PAKEITIMO</w:t>
          </w:r>
        </w:p>
        <w:p w14:paraId="3496CED0" w14:textId="77777777" w:rsidR="00B979D3" w:rsidRDefault="00B979D3">
          <w:pPr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</w:p>
        <w:p w14:paraId="3496CED1" w14:textId="77777777" w:rsidR="00B979D3" w:rsidRDefault="00E67A03">
          <w:pPr>
            <w:keepLines/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 xml:space="preserve">2013 m. </w:t>
          </w:r>
          <w:r>
            <w:rPr>
              <w:color w:val="000000"/>
              <w:szCs w:val="24"/>
              <w:lang w:eastAsia="lt-LT"/>
            </w:rPr>
            <w:t>gruodžio 16 d. Nr. 1V-1034</w:t>
          </w:r>
        </w:p>
        <w:p w14:paraId="3496CED2" w14:textId="77777777" w:rsidR="00B979D3" w:rsidRDefault="00E67A03">
          <w:pPr>
            <w:keepLines/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Vilnius</w:t>
          </w:r>
        </w:p>
        <w:p w14:paraId="3496CED3" w14:textId="77777777" w:rsidR="00B979D3" w:rsidRDefault="00B979D3">
          <w:pPr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</w:p>
        <w:sdt>
          <w:sdtPr>
            <w:alias w:val="preambule"/>
            <w:tag w:val="part_fe73d97b282b4cb2b12f4159a6d1ffb8"/>
            <w:id w:val="1433014022"/>
            <w:lock w:val="sdtLocked"/>
          </w:sdtPr>
          <w:sdtEndPr/>
          <w:sdtContent>
            <w:p w14:paraId="3496CED4" w14:textId="77777777" w:rsidR="00B979D3" w:rsidRDefault="00E67A03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Atsižvelgdamas į Marijampolės regioninio centro kompleksinės plėtros 2008–2013 metų investicinės programos valdymo grupės 2013 m. lapkričio 5 d. posėdžio metu priimtus sprendimus,</w:t>
              </w:r>
            </w:p>
          </w:sdtContent>
        </w:sdt>
        <w:sdt>
          <w:sdtPr>
            <w:alias w:val="pastraipa"/>
            <w:tag w:val="part_a3ba49ec398144618a88bdbc72df988a"/>
            <w:id w:val="-1606264582"/>
            <w:lock w:val="sdtLocked"/>
          </w:sdtPr>
          <w:sdtEndPr/>
          <w:sdtContent>
            <w:p w14:paraId="3496CED5" w14:textId="77777777" w:rsidR="00B979D3" w:rsidRDefault="00E67A03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color w:val="000000"/>
                  <w:szCs w:val="24"/>
                  <w:lang w:eastAsia="lt-LT"/>
                </w:rPr>
                <w:t>p a k e i č i u Marijampolės regionini</w:t>
              </w:r>
              <w:r>
                <w:rPr>
                  <w:color w:val="000000"/>
                  <w:szCs w:val="24"/>
                  <w:lang w:eastAsia="lt-LT"/>
                </w:rPr>
                <w:t>o centro kompleksinės plėtros 2008–2013 metų investicinę programą, patvirtintą Lietuvos Respublikos vidaus reikalų ministro 2008 m. balandžio 24 d. įsakymu Nr. 1V-148 „Dėl regioninių centrų kompleksinės plėtros investicinių programų patvirtinimo“ (Žin., 20</w:t>
              </w:r>
              <w:r>
                <w:rPr>
                  <w:color w:val="000000"/>
                  <w:szCs w:val="24"/>
                  <w:lang w:eastAsia="lt-LT"/>
                </w:rPr>
                <w:t>08, Nr. </w:t>
              </w:r>
              <w:hyperlink r:id="rId6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52-1933</w:t>
                </w:r>
              </w:hyperlink>
              <w:r>
                <w:rPr>
                  <w:color w:val="000000"/>
                  <w:szCs w:val="24"/>
                  <w:lang w:eastAsia="lt-LT"/>
                </w:rPr>
                <w:t>; 2010, Nr. </w:t>
              </w:r>
              <w:hyperlink r:id="rId7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34-1629</w:t>
                </w:r>
              </w:hyperlink>
              <w:r>
                <w:rPr>
                  <w:color w:val="000000"/>
                  <w:szCs w:val="24"/>
                  <w:lang w:eastAsia="lt-LT"/>
                </w:rPr>
                <w:t>; 2011, Nr. </w:t>
              </w:r>
              <w:hyperlink r:id="rId8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110-5202</w:t>
                </w:r>
              </w:hyperlink>
              <w:r>
                <w:rPr>
                  <w:color w:val="000000"/>
                  <w:szCs w:val="24"/>
                  <w:lang w:eastAsia="lt-LT"/>
                </w:rPr>
                <w:t>; 2012, Nr. </w:t>
              </w:r>
              <w:hyperlink r:id="rId9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80-4199</w:t>
                </w:r>
              </w:hyperlink>
              <w:r>
                <w:rPr>
                  <w:color w:val="000000"/>
                  <w:szCs w:val="24"/>
                  <w:lang w:eastAsia="lt-LT"/>
                </w:rPr>
                <w:t>, Nr. </w:t>
              </w:r>
              <w:hyperlink r:id="rId10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140-7203</w:t>
                </w:r>
              </w:hyperlink>
              <w:r>
                <w:rPr>
                  <w:color w:val="000000"/>
                  <w:szCs w:val="24"/>
                  <w:lang w:eastAsia="lt-LT"/>
                </w:rPr>
                <w:t>; 2013, Nr. </w:t>
              </w:r>
              <w:hyperlink r:id="rId11" w:tgtFrame="_blank" w:history="1">
                <w:r>
                  <w:rPr>
                    <w:color w:val="0000FF" w:themeColor="hyperlink"/>
                    <w:szCs w:val="24"/>
                    <w:u w:val="single"/>
                    <w:lang w:eastAsia="lt-LT"/>
                  </w:rPr>
                  <w:t>38-1883</w:t>
                </w:r>
              </w:hyperlink>
              <w:r>
                <w:rPr>
                  <w:color w:val="000000"/>
                  <w:szCs w:val="24"/>
                  <w:lang w:eastAsia="lt-LT"/>
                </w:rPr>
                <w:t>):</w:t>
              </w:r>
            </w:p>
          </w:sdtContent>
        </w:sdt>
        <w:sdt>
          <w:sdtPr>
            <w:alias w:val="1 p."/>
            <w:tag w:val="part_40017691239d40229d1cde1f4bc8c6bd"/>
            <w:id w:val="-1697838186"/>
            <w:lock w:val="sdtLocked"/>
          </w:sdtPr>
          <w:sdtEndPr/>
          <w:sdtContent>
            <w:p w14:paraId="3496CED6" w14:textId="77777777" w:rsidR="00B979D3" w:rsidRDefault="00E67A03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40017691239d40229d1cde1f4bc8c6bd"/>
                  <w:id w:val="-781642989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1 priede:</w:t>
              </w:r>
            </w:p>
            <w:sdt>
              <w:sdtPr>
                <w:alias w:val="1.1 p."/>
                <w:tag w:val="part_64fd5296877b49e0928574f3bc83f934"/>
                <w:id w:val="-102809505"/>
                <w:lock w:val="sdtLocked"/>
              </w:sdtPr>
              <w:sdtEndPr/>
              <w:sdtContent>
                <w:p w14:paraId="3496CED7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64fd5296877b49e0928574f3bc83f934"/>
                      <w:id w:val="175540446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įrašau 1.2 priemonės preliminaraus lėšų poreikio skiltyje vietoj skaičiaus „24116“ skaičių „24087“;</w:t>
                  </w:r>
                </w:p>
              </w:sdtContent>
            </w:sdt>
            <w:sdt>
              <w:sdtPr>
                <w:alias w:val="1.2 p."/>
                <w:tag w:val="part_009a9da98e834782b8a5fa25fec0bfb7"/>
                <w:id w:val="-1295290731"/>
                <w:lock w:val="sdtLocked"/>
              </w:sdtPr>
              <w:sdtEndPr/>
              <w:sdtContent>
                <w:p w14:paraId="3496CED8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009a9da98e834782b8a5fa25fec0bfb7"/>
                      <w:id w:val="-55300452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įrašau 1.3 priemonės preliminaraus lėšų poreikio ski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ltyje vietoj skaičiaus „16000“ skaičių „15868“;</w:t>
                  </w:r>
                </w:p>
              </w:sdtContent>
            </w:sdt>
            <w:sdt>
              <w:sdtPr>
                <w:alias w:val="1.3 p."/>
                <w:tag w:val="part_c4d440b10aca42a6afa5fe927540b82e"/>
                <w:id w:val="-777793936"/>
                <w:lock w:val="sdtLocked"/>
              </w:sdtPr>
              <w:sdtEndPr/>
              <w:sdtContent>
                <w:p w14:paraId="3496CED9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c4d440b10aca42a6afa5fe927540b82e"/>
                      <w:id w:val="-1542128714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1.3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išdėstau 1.4 priemonę taip:</w:t>
                  </w:r>
                </w:p>
                <w:p w14:paraId="3496CEDA" w14:textId="77777777" w:rsidR="00B979D3" w:rsidRDefault="00B979D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tbl>
                  <w:tblPr>
                    <w:tblW w:w="90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7"/>
                    <w:gridCol w:w="4779"/>
                    <w:gridCol w:w="798"/>
                    <w:gridCol w:w="952"/>
                    <w:gridCol w:w="551"/>
                    <w:gridCol w:w="1333"/>
                  </w:tblGrid>
                  <w:tr w:rsidR="00B979D3" w14:paraId="3496CEE1" w14:textId="77777777">
                    <w:trPr>
                      <w:trHeight w:val="60"/>
                    </w:trPr>
                    <w:tc>
                      <w:tcPr>
                        <w:tcW w:w="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DB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 w:val="20"/>
                            <w:lang w:eastAsia="lt-LT"/>
                          </w:rPr>
                          <w:t>1.4.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DC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pacing w:val="-3"/>
                            <w:sz w:val="20"/>
                            <w:lang w:eastAsia="lt-LT"/>
                          </w:rPr>
                          <w:t>Kompleksiškai sutvarkyti teritorijos prie Rygiškių Jono gimnazijos, Šešupės upės pakrančių, Kauno gatvės atkarpos iki V. Kudirkos g., V. Kudirkos gatvės atkarpos nuo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lang w:eastAsia="lt-LT"/>
                          </w:rPr>
                          <w:t xml:space="preserve"> Dariaus ir Girėno g. iki J. Dailidės g., Dariaus ir Girėno g. ir skersgatvio atkarpų viešąsias erdves, kuriant patrauklią gyvenamąją aplinką: sutvarkyti, atnaujinti Kauno g., V. Kudirkos g., Dariaus ir Girėno g. ir skersgatvio atkarpas, sutvarkyti viešąsi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lang w:eastAsia="lt-LT"/>
                          </w:rPr>
                          <w:t xml:space="preserve">as erdves prie Rygiškių Jono gimnazijos ir Rygiškių Jono parko, Rygiškių Jono gimnazijos stadioną ir jo tribūnas, atnaujinti Evangelikų liuteronų bažnyčios pastatų komplekso, „Spindulio“ kino teatro, Valstybės saugumo departamento Marijampolės teritorinio 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lang w:eastAsia="lt-LT"/>
                          </w:rPr>
                          <w:t>padalinio pastatų fasadus, sutvarkyti, atnaujinti pėsčiųjų tiltą per Šešupę, pakeisti gatvių dangas, sutvarkyti, atnaujinti lietaus kanalizacijos linijas, vandentiekio, nuotekų tinklus, pakeisti pėsčiųjų, dviračių takų ir šaligatvių dangas, sutvarkyti, atn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  <w:lang w:eastAsia="lt-LT"/>
                          </w:rPr>
                          <w:t>aujinti apšvietimo sistemą, suformuoti želdynus.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DD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 w:val="20"/>
                            <w:lang w:eastAsia="lt-LT"/>
                          </w:rPr>
                          <w:t>2011–2013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DE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 w:val="20"/>
                            <w:lang w:eastAsia="lt-LT"/>
                          </w:rPr>
                          <w:t>Marijampolės savivaldybė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DF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 w:val="20"/>
                            <w:lang w:eastAsia="lt-LT"/>
                          </w:rPr>
                          <w:t>12090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14:paraId="3496CEE0" w14:textId="77777777" w:rsidR="00B979D3" w:rsidRDefault="00E67A03">
                        <w:pPr>
                          <w:widowControl w:val="0"/>
                          <w:suppressAutoHyphens/>
                          <w:rPr>
                            <w:color w:val="000000"/>
                            <w:sz w:val="20"/>
                            <w:lang w:eastAsia="lt-LT"/>
                          </w:rPr>
                        </w:pPr>
                        <w:r>
                          <w:rPr>
                            <w:color w:val="000000"/>
                            <w:sz w:val="20"/>
                            <w:lang w:eastAsia="lt-LT"/>
                          </w:rPr>
                          <w:t>Europos Sąjungos struktūriniai fondai, Marijampolės savivaldybės biudžetas, valstybės biudžetas</w:t>
                        </w:r>
                      </w:p>
                    </w:tc>
                  </w:tr>
                </w:tbl>
                <w:p w14:paraId="3496CEE2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  <w:sdt>
              <w:sdtPr>
                <w:alias w:val="1.4 p."/>
                <w:tag w:val="part_5822502850b146d0bc0509bcb6891b6f"/>
                <w:id w:val="-345330432"/>
                <w:lock w:val="sdtLocked"/>
              </w:sdtPr>
              <w:sdtEndPr/>
              <w:sdtContent>
                <w:p w14:paraId="3496CEE3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5822502850b146d0bc0509bcb6891b6f"/>
                      <w:id w:val="9074723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1.4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įrašau 2.1 priemonės preliminaraus lėšų poreikio skiltyje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vietoj skaičiaus „10969“ skaičių „10954“;</w:t>
                  </w:r>
                </w:p>
              </w:sdtContent>
            </w:sdt>
            <w:sdt>
              <w:sdtPr>
                <w:alias w:val="1.5 p."/>
                <w:tag w:val="part_d44c4640dbcd4d6eb0c7275e3838460d"/>
                <w:id w:val="2061831855"/>
                <w:lock w:val="sdtLocked"/>
              </w:sdtPr>
              <w:sdtEndPr/>
              <w:sdtContent>
                <w:p w14:paraId="3496CEE4" w14:textId="77777777" w:rsidR="00B979D3" w:rsidRDefault="00E67A03">
                  <w:pPr>
                    <w:widowControl w:val="0"/>
                    <w:suppressAutoHyphens/>
                    <w:ind w:firstLine="567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44c4640dbcd4d6eb0c7275e3838460d"/>
                      <w:id w:val="1115013803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1.5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įrašau 3.1 priemonės preliminaraus lėšų poreikio skiltyje vietoj skaičiaus „3958“ skaičių „3715“.</w:t>
                  </w:r>
                </w:p>
              </w:sdtContent>
            </w:sdt>
          </w:sdtContent>
        </w:sdt>
        <w:sdt>
          <w:sdtPr>
            <w:alias w:val="2 p."/>
            <w:tag w:val="part_0b0f8564f4de46fbb7366c08af0be4a8"/>
            <w:id w:val="536239583"/>
            <w:lock w:val="sdtLocked"/>
          </w:sdtPr>
          <w:sdtEndPr/>
          <w:sdtContent>
            <w:p w14:paraId="3496CEE6" w14:textId="14CB3E2F" w:rsidR="00B979D3" w:rsidRDefault="00E67A03">
              <w:pPr>
                <w:widowControl w:val="0"/>
                <w:suppressAutoHyphens/>
                <w:ind w:firstLine="567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0b0f8564f4de46fbb7366c08af0be4a8"/>
                  <w:id w:val="-1279559932"/>
                  <w:lock w:val="sdtLocked"/>
                </w:sdtPr>
                <w:sdtEndPr/>
                <w:sdtContent>
                  <w:r>
                    <w:rPr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color w:val="000000"/>
                  <w:szCs w:val="24"/>
                  <w:lang w:eastAsia="lt-LT"/>
                </w:rPr>
                <w:t>. Išdėstau nauja redakcija 2 priedo 1 uždavinio grafinę dalį (pridedama).</w:t>
              </w:r>
            </w:p>
          </w:sdtContent>
        </w:sdt>
        <w:sdt>
          <w:sdtPr>
            <w:alias w:val="signatura"/>
            <w:tag w:val="part_d45b9c0bd56949ae982d9387925a27f9"/>
            <w:id w:val="2062364916"/>
            <w:lock w:val="sdtLocked"/>
          </w:sdtPr>
          <w:sdtEndPr/>
          <w:sdtContent>
            <w:p w14:paraId="541D557C" w14:textId="77777777" w:rsidR="00E67A03" w:rsidRDefault="00E67A03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CC7F3DF" w14:textId="77777777" w:rsidR="00E67A03" w:rsidRDefault="00E67A03">
              <w:pPr>
                <w:widowControl w:val="0"/>
                <w:tabs>
                  <w:tab w:val="right" w:pos="9071"/>
                </w:tabs>
                <w:suppressAutoHyphens/>
              </w:pPr>
            </w:p>
            <w:p w14:paraId="3496CEEC" w14:textId="430C27BA" w:rsidR="00B979D3" w:rsidRDefault="00E67A03" w:rsidP="00E67A03">
              <w:pPr>
                <w:widowControl w:val="0"/>
                <w:tabs>
                  <w:tab w:val="right" w:pos="9071"/>
                </w:tabs>
                <w:suppressAutoHyphens/>
                <w:rPr>
                  <w:color w:val="000000"/>
                  <w:szCs w:val="24"/>
                  <w:lang w:eastAsia="lt-LT"/>
                </w:rPr>
              </w:pPr>
              <w:r>
                <w:rPr>
                  <w:caps/>
                  <w:color w:val="000000"/>
                  <w:szCs w:val="24"/>
                  <w:lang w:eastAsia="lt-LT"/>
                </w:rPr>
                <w:t>Vidaus reikalų ministra</w:t>
              </w:r>
              <w:r>
                <w:rPr>
                  <w:caps/>
                  <w:color w:val="000000"/>
                  <w:szCs w:val="24"/>
                  <w:lang w:eastAsia="lt-LT"/>
                </w:rPr>
                <w:t>s</w:t>
              </w:r>
              <w:r>
                <w:rPr>
                  <w:caps/>
                  <w:color w:val="000000"/>
                  <w:szCs w:val="24"/>
                  <w:lang w:eastAsia="lt-LT"/>
                </w:rPr>
                <w:tab/>
                <w:t>Dailis Alfonsas Barakauskas</w:t>
              </w:r>
            </w:p>
          </w:sdtContent>
        </w:sdt>
      </w:sdtContent>
    </w:sdt>
    <w:sdt>
      <w:sdtPr>
        <w:alias w:val="2 pr."/>
        <w:tag w:val="part_aacf3fdfdca944a2ba1b833a5308a060"/>
        <w:id w:val="1684021146"/>
        <w:lock w:val="sdtLocked"/>
      </w:sdtPr>
      <w:sdtEndPr/>
      <w:sdtContent>
        <w:bookmarkStart w:id="0" w:name="_GoBack" w:displacedByCustomXml="prev"/>
        <w:p w14:paraId="45C098AA" w14:textId="77777777" w:rsidR="00E67A03" w:rsidRDefault="00E67A03">
          <w:pPr>
            <w:ind w:left="9120"/>
            <w:sectPr w:rsidR="00E67A03" w:rsidSect="00E67A03">
              <w:pgSz w:w="11907" w:h="16840" w:code="9"/>
              <w:pgMar w:top="1134" w:right="1134" w:bottom="1134" w:left="1701" w:header="567" w:footer="284" w:gutter="0"/>
              <w:cols w:space="1296"/>
              <w:docGrid w:linePitch="360"/>
            </w:sectPr>
          </w:pPr>
        </w:p>
        <w:p w14:paraId="3496CEED" w14:textId="36C52F9E" w:rsidR="00B979D3" w:rsidRDefault="00E67A03">
          <w:pPr>
            <w:ind w:left="9120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lastRenderedPageBreak/>
            <w:t xml:space="preserve">Marijampolės regioninio centro kompleksinės plėtros </w:t>
          </w:r>
        </w:p>
        <w:p w14:paraId="3496CEEE" w14:textId="77777777" w:rsidR="00B979D3" w:rsidRDefault="00E67A03">
          <w:pPr>
            <w:ind w:left="9120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2008–2013 metų investicinės programos</w:t>
          </w:r>
        </w:p>
        <w:p w14:paraId="3496CEEF" w14:textId="77777777" w:rsidR="00B979D3" w:rsidRDefault="00E67A03">
          <w:pPr>
            <w:ind w:left="9120"/>
            <w:rPr>
              <w:bCs/>
              <w:szCs w:val="24"/>
              <w:lang w:eastAsia="lt-LT"/>
            </w:rPr>
          </w:pPr>
          <w:sdt>
            <w:sdtPr>
              <w:alias w:val="Numeris"/>
              <w:tag w:val="nr_aacf3fdfdca944a2ba1b833a5308a060"/>
              <w:id w:val="2138993431"/>
              <w:lock w:val="sdtLocked"/>
            </w:sdtPr>
            <w:sdtEndPr/>
            <w:sdtContent>
              <w:r>
                <w:rPr>
                  <w:bCs/>
                  <w:szCs w:val="24"/>
                  <w:lang w:eastAsia="lt-LT"/>
                </w:rPr>
                <w:t>2</w:t>
              </w:r>
            </w:sdtContent>
          </w:sdt>
          <w:r>
            <w:rPr>
              <w:bCs/>
              <w:szCs w:val="24"/>
              <w:lang w:eastAsia="lt-LT"/>
            </w:rPr>
            <w:t xml:space="preserve"> priedas</w:t>
          </w:r>
        </w:p>
        <w:p w14:paraId="3496CEF0" w14:textId="77777777" w:rsidR="00B979D3" w:rsidRDefault="00E67A03">
          <w:pPr>
            <w:ind w:left="9120"/>
            <w:rPr>
              <w:bCs/>
              <w:szCs w:val="24"/>
              <w:lang w:eastAsia="lt-LT"/>
            </w:rPr>
          </w:pPr>
          <w:r>
            <w:rPr>
              <w:bCs/>
              <w:szCs w:val="24"/>
              <w:lang w:eastAsia="lt-LT"/>
            </w:rPr>
            <w:t xml:space="preserve">(Lietuvos Respublikos vidaus reikalų ministro </w:t>
          </w:r>
        </w:p>
        <w:p w14:paraId="3496CEF1" w14:textId="77777777" w:rsidR="00B979D3" w:rsidRDefault="00E67A03">
          <w:pPr>
            <w:ind w:left="9120"/>
            <w:rPr>
              <w:bCs/>
              <w:szCs w:val="24"/>
              <w:lang w:eastAsia="lt-LT"/>
            </w:rPr>
          </w:pPr>
          <w:r>
            <w:rPr>
              <w:bCs/>
              <w:szCs w:val="24"/>
              <w:lang w:eastAsia="lt-LT"/>
            </w:rPr>
            <w:t xml:space="preserve">2013 m. gruodžio 16 d. </w:t>
          </w:r>
        </w:p>
        <w:p w14:paraId="3496CEF2" w14:textId="77777777" w:rsidR="00B979D3" w:rsidRDefault="00E67A03">
          <w:pPr>
            <w:ind w:left="9120"/>
            <w:rPr>
              <w:bCs/>
              <w:szCs w:val="24"/>
              <w:lang w:eastAsia="lt-LT"/>
            </w:rPr>
          </w:pPr>
          <w:r>
            <w:rPr>
              <w:bCs/>
              <w:szCs w:val="24"/>
              <w:lang w:eastAsia="lt-LT"/>
            </w:rPr>
            <w:t xml:space="preserve">įsakymo Nr. 1V-1034 </w:t>
          </w:r>
        </w:p>
        <w:p w14:paraId="3496CEF3" w14:textId="77777777" w:rsidR="00B979D3" w:rsidRDefault="00E67A03">
          <w:pPr>
            <w:ind w:left="9120"/>
            <w:rPr>
              <w:bCs/>
              <w:szCs w:val="24"/>
              <w:lang w:eastAsia="lt-LT"/>
            </w:rPr>
          </w:pPr>
          <w:r>
            <w:rPr>
              <w:bCs/>
              <w:szCs w:val="24"/>
              <w:lang w:eastAsia="lt-LT"/>
            </w:rPr>
            <w:t xml:space="preserve">redakcija) </w:t>
          </w:r>
        </w:p>
        <w:p w14:paraId="3496CEF4" w14:textId="77777777" w:rsidR="00B979D3" w:rsidRDefault="00B979D3">
          <w:pPr>
            <w:jc w:val="center"/>
            <w:rPr>
              <w:b/>
              <w:bCs/>
              <w:szCs w:val="24"/>
            </w:rPr>
          </w:pPr>
        </w:p>
        <w:p w14:paraId="3496CEF5" w14:textId="77777777" w:rsidR="00B979D3" w:rsidRDefault="00E67A03">
          <w:pPr>
            <w:jc w:val="center"/>
            <w:rPr>
              <w:b/>
              <w:bCs/>
              <w:szCs w:val="24"/>
            </w:rPr>
          </w:pPr>
          <w:sdt>
            <w:sdtPr>
              <w:alias w:val="Pavadinimas"/>
              <w:tag w:val="title_aacf3fdfdca944a2ba1b833a5308a060"/>
              <w:id w:val="-1552532457"/>
              <w:lock w:val="sdtLocked"/>
            </w:sdtPr>
            <w:sdtEndPr/>
            <w:sdtContent>
              <w:r>
                <w:rPr>
                  <w:b/>
                  <w:bCs/>
                  <w:szCs w:val="24"/>
                </w:rPr>
                <w:t>MARIJAMPOLĖS REGIONINIO CENTRO KOMPLEKSINĖS PLĖTROS 2008–2013 METŲ INVESTICINĖS PROGRAMOS ĮGYVENDINIMO METU TVARKOMŲ TERITORIJŲ SCHEMA</w:t>
              </w:r>
            </w:sdtContent>
          </w:sdt>
        </w:p>
        <w:p w14:paraId="3496CEF6" w14:textId="77777777" w:rsidR="00B979D3" w:rsidRDefault="00B979D3">
          <w:pPr>
            <w:jc w:val="center"/>
            <w:rPr>
              <w:b/>
              <w:bCs/>
              <w:szCs w:val="24"/>
            </w:rPr>
          </w:pPr>
        </w:p>
        <w:p w14:paraId="3496CEF7" w14:textId="77777777" w:rsidR="00B979D3" w:rsidRDefault="00E67A03">
          <w:pPr>
            <w:ind w:firstLine="567"/>
            <w:jc w:val="both"/>
            <w:rPr>
              <w:bCs/>
              <w:szCs w:val="24"/>
            </w:rPr>
          </w:pPr>
          <w:r>
            <w:rPr>
              <w:bCs/>
              <w:szCs w:val="24"/>
            </w:rPr>
            <w:t xml:space="preserve">1 uždavinys – kompleksiškai sutvarkyti Marijampolės miesto viešąsias erdves, siekiant padidinti </w:t>
          </w:r>
          <w:r>
            <w:rPr>
              <w:bCs/>
              <w:szCs w:val="24"/>
            </w:rPr>
            <w:t>gyvenamosios ir investicinės aplinkos patrauklumą.</w:t>
          </w:r>
        </w:p>
        <w:p w14:paraId="3496CEF8" w14:textId="77777777" w:rsidR="00B979D3" w:rsidRDefault="00E67A03">
          <w:pPr>
            <w:jc w:val="center"/>
            <w:rPr>
              <w:szCs w:val="24"/>
              <w:lang w:eastAsia="lt-LT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3496CF01" wp14:editId="3496CF02">
                <wp:extent cx="5810250" cy="4371975"/>
                <wp:effectExtent l="0" t="0" r="0" b="0"/>
                <wp:docPr id="1" name="Paveikslėlis 2" descr="C:\Documents and Settings\m04259\Local Settings\Temporary Internet Files\Content.Word\Schema - centras - su skaiciais-1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" descr="C:\Documents and Settings\m04259\Local Settings\Temporary Internet Files\Content.Word\Schema - centras - su skaiciais-1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96CEF9" w14:textId="77777777" w:rsidR="00B979D3" w:rsidRDefault="00E67A03">
          <w:pPr>
            <w:jc w:val="center"/>
            <w:rPr>
              <w:vanish/>
              <w:szCs w:val="24"/>
              <w:lang w:eastAsia="lt-LT"/>
            </w:rPr>
          </w:pPr>
          <w:r>
            <w:rPr>
              <w:vanish/>
              <w:szCs w:val="24"/>
              <w:lang w:eastAsia="lt-LT"/>
            </w:rPr>
            <w:t>(žemėlapis)</w:t>
          </w:r>
        </w:p>
        <w:p w14:paraId="3496CEFA" w14:textId="77777777" w:rsidR="00B979D3" w:rsidRDefault="00B979D3">
          <w:pPr>
            <w:ind w:firstLine="567"/>
            <w:jc w:val="both"/>
            <w:rPr>
              <w:szCs w:val="24"/>
              <w:lang w:eastAsia="lt-LT"/>
            </w:rPr>
          </w:pPr>
        </w:p>
        <w:p w14:paraId="3496CEFB" w14:textId="77777777" w:rsidR="00B979D3" w:rsidRDefault="00E67A03">
          <w:pPr>
            <w:widowControl w:val="0"/>
            <w:suppressAutoHyphens/>
            <w:ind w:firstLine="567"/>
            <w:jc w:val="both"/>
            <w:rPr>
              <w:bCs/>
              <w:vanish/>
              <w:color w:val="000000"/>
              <w:szCs w:val="24"/>
              <w:lang w:eastAsia="lt-LT"/>
            </w:rPr>
          </w:pPr>
          <w:r>
            <w:rPr>
              <w:bCs/>
              <w:vanish/>
              <w:color w:val="000000"/>
              <w:szCs w:val="24"/>
              <w:lang w:eastAsia="lt-LT"/>
            </w:rPr>
            <w:t>_____________________</w:t>
          </w:r>
        </w:p>
        <w:p w14:paraId="3496CEFC" w14:textId="77777777" w:rsidR="00B979D3" w:rsidRDefault="00E67A03">
          <w:pPr>
            <w:widowControl w:val="0"/>
            <w:shd w:val="clear" w:color="auto" w:fill="FFFFFF"/>
            <w:ind w:firstLine="567"/>
            <w:jc w:val="both"/>
            <w:rPr>
              <w:vanish/>
              <w:szCs w:val="24"/>
              <w:lang w:eastAsia="lt-LT"/>
            </w:rPr>
          </w:pPr>
          <w:r>
            <w:rPr>
              <w:vanish/>
              <w:szCs w:val="24"/>
              <w:lang w:eastAsia="lt-LT"/>
            </w:rPr>
            <w:t>** TIC pastaba. Žemėlapį žr.</w:t>
          </w:r>
        </w:p>
        <w:p w14:paraId="3496CEFD" w14:textId="77777777" w:rsidR="00B979D3" w:rsidRDefault="00E67A03">
          <w:pPr>
            <w:widowControl w:val="0"/>
            <w:suppressAutoHyphens/>
            <w:ind w:firstLine="567"/>
            <w:jc w:val="both"/>
            <w:rPr>
              <w:bCs/>
              <w:vanish/>
              <w:color w:val="000000"/>
              <w:szCs w:val="24"/>
              <w:lang w:eastAsia="lt-LT"/>
            </w:rPr>
          </w:pPr>
          <w:r>
            <w:rPr>
              <w:vanish/>
              <w:color w:val="000000"/>
              <w:szCs w:val="24"/>
              <w:lang w:eastAsia="lt-LT"/>
            </w:rPr>
            <w:t xml:space="preserve">Žin., 2013, Nr. </w:t>
          </w:r>
          <w:hyperlink r:id="rId13" w:tgtFrame="_blank" w:history="1">
            <w:r>
              <w:rPr>
                <w:vanish/>
                <w:color w:val="0000FF" w:themeColor="hyperlink"/>
                <w:szCs w:val="24"/>
                <w:u w:val="single"/>
                <w:lang w:eastAsia="lt-LT"/>
              </w:rPr>
              <w:t>131-6700</w:t>
            </w:r>
          </w:hyperlink>
          <w:r>
            <w:rPr>
              <w:vanish/>
              <w:color w:val="000000"/>
              <w:szCs w:val="24"/>
              <w:lang w:eastAsia="lt-LT"/>
            </w:rPr>
            <w:t>, 24 psl. **</w:t>
          </w:r>
        </w:p>
        <w:p w14:paraId="3496CEFE" w14:textId="77777777" w:rsidR="00B979D3" w:rsidRDefault="00B979D3">
          <w:pPr>
            <w:ind w:firstLine="567"/>
            <w:jc w:val="both"/>
            <w:rPr>
              <w:szCs w:val="24"/>
              <w:lang w:eastAsia="lt-LT"/>
            </w:rPr>
          </w:pPr>
        </w:p>
        <w:p w14:paraId="3496CEFF" w14:textId="77777777" w:rsidR="00B979D3" w:rsidRDefault="00E67A03">
          <w:pPr>
            <w:ind w:firstLine="567"/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* Skaičiais pažymėtos </w:t>
          </w:r>
          <w:r>
            <w:rPr>
              <w:szCs w:val="24"/>
              <w:lang w:eastAsia="lt-LT"/>
            </w:rPr>
            <w:t>Marijampolės regioninio centro kompleksinės plėtros 2008–2013 metų investicinės programos (toliau – programa) 1 priede nustatytos priemonės.</w:t>
          </w:r>
        </w:p>
        <w:p w14:paraId="3496CF00" w14:textId="6188051D" w:rsidR="00B979D3" w:rsidRDefault="00E67A03">
          <w:pPr>
            <w:widowControl w:val="0"/>
            <w:suppressAutoHyphens/>
            <w:jc w:val="center"/>
            <w:rPr>
              <w:color w:val="000000"/>
              <w:szCs w:val="24"/>
              <w:lang w:eastAsia="lt-LT"/>
            </w:rPr>
          </w:pPr>
          <w:r>
            <w:rPr>
              <w:color w:val="000000"/>
              <w:szCs w:val="24"/>
              <w:lang w:eastAsia="lt-LT"/>
            </w:rPr>
            <w:t>_________________</w:t>
          </w:r>
        </w:p>
        <w:bookmarkEnd w:id="0" w:displacedByCustomXml="next"/>
      </w:sdtContent>
    </w:sdt>
    <w:sectPr w:rsidR="00B979D3" w:rsidSect="00E67A03">
      <w:pgSz w:w="16840" w:h="11907" w:orient="landscape" w:code="9"/>
      <w:pgMar w:top="568" w:right="1134" w:bottom="568" w:left="1134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86"/>
    <w:rsid w:val="00045F86"/>
    <w:rsid w:val="00B979D3"/>
    <w:rsid w:val="00E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C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F65B48BBD6CE" TargetMode="External"/><Relationship Id="rId13" Type="http://schemas.openxmlformats.org/officeDocument/2006/relationships/hyperlink" Target="https://www.e-tar.lt/portal/lt/legalAct/TAR.02170909A2C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tar.lt/portal/lt/legalAct/TAR.303E61F6DE7E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tar.lt/portal/lt/legalAct/TAR.910ED8A72B92" TargetMode="External"/><Relationship Id="rId11" Type="http://schemas.openxmlformats.org/officeDocument/2006/relationships/hyperlink" Target="https://www.e-tar.lt/portal/lt/legalAct/TAR.3B709A2E1A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t/legalAct/TAR.7D428040E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TAR.3009F6CA6A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7e62357b979d4e1789393db72e10ffd5" PartId="ad4ed5b1105f4b1082420d67850b9260">
    <Part Type="preambule" DocPartId="a0b881dee90f4bf28f90b84595064e96" PartId="fe73d97b282b4cb2b12f4159a6d1ffb8"/>
    <Part Type="pastraipa" DocPartId="ee9fe785c561466e9e8a839825be2bb5" PartId="a3ba49ec398144618a88bdbc72df988a"/>
    <Part Type="punktas" Nr="1" Abbr="1 p." DocPartId="fd343a059d824ccb97da05fdbc4a5445" PartId="40017691239d40229d1cde1f4bc8c6bd">
      <Part Type="punktas" Nr="1.1" Abbr="1.1 p." DocPartId="2714e9012f3041acbbe307f62af5ebb9" PartId="64fd5296877b49e0928574f3bc83f934"/>
      <Part Type="punktas" Nr="1.2" Abbr="1.2 p." DocPartId="6dd592ac764c4102b82048559fdd7765" PartId="009a9da98e834782b8a5fa25fec0bfb7"/>
      <Part Type="punktas" Nr="1.3" Abbr="1.3 p." DocPartId="4994bc1b45f94b1783a2f7b2f53ef732" PartId="c4d440b10aca42a6afa5fe927540b82e"/>
      <Part Type="punktas" Nr="1.4" Abbr="1.4 p." DocPartId="f0e4e51647474020850d7808c62c275a" PartId="5822502850b146d0bc0509bcb6891b6f"/>
      <Part Type="punktas" Nr="1.5" Abbr="1.5 p." DocPartId="2b1d2c6efa77412a8cf788f83f24eddb" PartId="d44c4640dbcd4d6eb0c7275e3838460d"/>
    </Part>
    <Part Type="punktas" Nr="2" Abbr="2 p." DocPartId="9f3717b3375f43fa825c5cf85bd81094" PartId="0b0f8564f4de46fbb7366c08af0be4a8"/>
    <Part Type="signatura" DocPartId="6aa65268e65b4ff19cf60626b3789d00" PartId="d45b9c0bd56949ae982d9387925a27f9"/>
  </Part>
  <Part Type="priedas" Nr="2" Abbr="2 pr." Title="MARIJAMPOLĖS REGIONINIO CENTRO KOMPLEKSINĖS PLĖTROS 2008–2013 METŲ INVESTICINĖS PROGRAMOS ĮGYVENDINIMO METU TVARKOMŲ TERITORIJŲ SCHEMA" DocPartId="efc88ead35cf463283d0ab2c8a262b11" PartId="aacf3fdfdca944a2ba1b833a5308a060"/>
</Parts>
</file>

<file path=customXml/itemProps1.xml><?xml version="1.0" encoding="utf-8"?>
<ds:datastoreItem xmlns:ds="http://schemas.openxmlformats.org/officeDocument/2006/customXml" ds:itemID="{794DDBB2-C4C3-467E-B675-4263C2DC2135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2524</Words>
  <Characters>1439</Characters>
  <Application>Microsoft Office Word</Application>
  <DocSecurity>0</DocSecurity>
  <Lines>11</Lines>
  <Paragraphs>7</Paragraphs>
  <ScaleCrop>false</ScaleCrop>
  <Company/>
  <LinksUpToDate>false</LinksUpToDate>
  <CharactersWithSpaces>3956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VIDAUS REIKALŲ MINISTRO</dc:title>
  <dc:creator>Rima</dc:creator>
  <cp:lastModifiedBy>ŠYVOKIENĖ Lina</cp:lastModifiedBy>
  <cp:revision>3</cp:revision>
  <dcterms:created xsi:type="dcterms:W3CDTF">2015-09-10T07:00:00Z</dcterms:created>
  <dcterms:modified xsi:type="dcterms:W3CDTF">2015-09-10T07:12:00Z</dcterms:modified>
</cp:coreProperties>
</file>