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f651891c7e7d493f8da08249f1f1d210"/>
        <w:id w:val="-2115279392"/>
        <w:lock w:val="sdtLocked"/>
      </w:sdtPr>
      <w:sdtEndPr/>
      <w:sdtContent>
        <w:p w14:paraId="653A73DA" w14:textId="77777777" w:rsidR="007B2B6B" w:rsidRDefault="00637B48">
          <w:pPr>
            <w:keepLines/>
            <w:widowControl w:val="0"/>
            <w:suppressAutoHyphens/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LIETUVOS RESPUBLIKOS SUSISIEKIMO MINISTRO</w:t>
          </w:r>
        </w:p>
        <w:p w14:paraId="653A73DB" w14:textId="77777777" w:rsidR="007B2B6B" w:rsidRDefault="00637B48">
          <w:pPr>
            <w:keepLines/>
            <w:widowControl w:val="0"/>
            <w:suppressAutoHyphens/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Į S A K Y M A S</w:t>
          </w:r>
        </w:p>
        <w:p w14:paraId="653A73DC" w14:textId="77777777" w:rsidR="007B2B6B" w:rsidRDefault="007B2B6B">
          <w:pPr>
            <w:widowControl w:val="0"/>
            <w:suppressAutoHyphens/>
            <w:jc w:val="center"/>
            <w:rPr>
              <w:color w:val="000000"/>
              <w:szCs w:val="24"/>
              <w:lang w:eastAsia="lt-LT"/>
            </w:rPr>
          </w:pPr>
        </w:p>
        <w:p w14:paraId="653A73DD" w14:textId="77777777" w:rsidR="007B2B6B" w:rsidRDefault="00637B48">
          <w:pPr>
            <w:keepLines/>
            <w:widowControl w:val="0"/>
            <w:suppressAutoHyphens/>
            <w:jc w:val="center"/>
            <w:rPr>
              <w:b/>
              <w:bCs/>
              <w:caps/>
              <w:color w:val="000000"/>
              <w:szCs w:val="24"/>
              <w:lang w:eastAsia="lt-LT"/>
            </w:rPr>
          </w:pP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DĖL LIETUVOS RESPUBLIKOS SUSISIEKIMO MINISTRO 2011 M. VASARIO 28 D. ĮSAKYMO Nr. 3-118 „DĖL RINKLIAVŲ UŽ NAUDOJIMĄSI ORO UOSTO IR ORO NAVIGACIJOS PASLAUGOMIS LIETUVOS RESPUBLIKOS ORO ERDVĖJE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>MOKĖJIMO IR NAUDOJIMO TVARKOS APRAŠO PATVIRTINIMO“ PAKEITIMO</w:t>
          </w:r>
        </w:p>
        <w:p w14:paraId="653A73DE" w14:textId="77777777" w:rsidR="007B2B6B" w:rsidRDefault="007B2B6B">
          <w:pPr>
            <w:widowControl w:val="0"/>
            <w:suppressAutoHyphens/>
            <w:jc w:val="center"/>
            <w:rPr>
              <w:color w:val="000000"/>
              <w:szCs w:val="24"/>
              <w:lang w:eastAsia="lt-LT"/>
            </w:rPr>
          </w:pPr>
        </w:p>
        <w:p w14:paraId="653A73DF" w14:textId="77777777" w:rsidR="007B2B6B" w:rsidRDefault="00637B48">
          <w:pPr>
            <w:keepLines/>
            <w:widowControl w:val="0"/>
            <w:suppressAutoHyphens/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2013 m. gruodžio 9 d. Nr. 3-616</w:t>
          </w:r>
        </w:p>
        <w:p w14:paraId="653A73E0" w14:textId="77777777" w:rsidR="007B2B6B" w:rsidRDefault="00637B48">
          <w:pPr>
            <w:keepLines/>
            <w:widowControl w:val="0"/>
            <w:suppressAutoHyphens/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Vilnius</w:t>
          </w:r>
        </w:p>
        <w:p w14:paraId="653A73E1" w14:textId="77777777" w:rsidR="007B2B6B" w:rsidRDefault="007B2B6B">
          <w:pPr>
            <w:widowControl w:val="0"/>
            <w:suppressAutoHyphens/>
            <w:jc w:val="center"/>
            <w:rPr>
              <w:color w:val="000000"/>
              <w:szCs w:val="24"/>
              <w:lang w:eastAsia="lt-LT"/>
            </w:rPr>
          </w:pPr>
        </w:p>
        <w:sdt>
          <w:sdtPr>
            <w:alias w:val="pastraipa"/>
            <w:tag w:val="part_0000646d5fbf42d991a56647929c65c7"/>
            <w:id w:val="-831217163"/>
            <w:lock w:val="sdtLocked"/>
          </w:sdtPr>
          <w:sdtEndPr/>
          <w:sdtContent>
            <w:p w14:paraId="653A73E2" w14:textId="77777777" w:rsidR="007B2B6B" w:rsidRDefault="00637B48">
              <w:pPr>
                <w:widowControl w:val="0"/>
                <w:suppressAutoHyphens/>
                <w:ind w:firstLine="567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P a k e i č i u Rinkliavų už naudojimąsi oro uosto ir oro navigacijos paslaugomis Lietuvos Respublikos oro erdvėje mokėjimo ir naudojimo tvarkos aprašą, </w:t>
              </w:r>
              <w:r>
                <w:rPr>
                  <w:color w:val="000000"/>
                  <w:szCs w:val="24"/>
                  <w:lang w:eastAsia="lt-LT"/>
                </w:rPr>
                <w:t xml:space="preserve">patvirtintą Lietuvos Respublikos susisiekimo ministro 2011 m. vasario 28 d. įsakymu Nr. 3-118 „Dėl Rinkliavų už naudojimąsi oro uosto ir oro navigacijos paslaugomis Lietuvos Respublikos oro erdvėje mokėjimo ir naudojimo tvarkos aprašo patvirtinimo“ (Žin., </w:t>
              </w:r>
              <w:r>
                <w:rPr>
                  <w:color w:val="000000"/>
                  <w:szCs w:val="24"/>
                  <w:lang w:eastAsia="lt-LT"/>
                </w:rPr>
                <w:t>2011, Nr. </w:t>
              </w:r>
              <w:hyperlink r:id="rId6" w:tgtFrame="_blank" w:history="1">
                <w:r>
                  <w:rPr>
                    <w:color w:val="0000FF" w:themeColor="hyperlink"/>
                    <w:szCs w:val="24"/>
                    <w:u w:val="single"/>
                    <w:lang w:eastAsia="lt-LT"/>
                  </w:rPr>
                  <w:t>26-1257</w:t>
                </w:r>
              </w:hyperlink>
              <w:r>
                <w:rPr>
                  <w:color w:val="000000"/>
                  <w:szCs w:val="24"/>
                  <w:lang w:eastAsia="lt-LT"/>
                </w:rPr>
                <w:t>, Nr. </w:t>
              </w:r>
              <w:hyperlink r:id="rId7" w:tgtFrame="_blank" w:history="1">
                <w:r>
                  <w:rPr>
                    <w:color w:val="0000FF" w:themeColor="hyperlink"/>
                    <w:szCs w:val="24"/>
                    <w:u w:val="single"/>
                    <w:lang w:eastAsia="lt-LT"/>
                  </w:rPr>
                  <w:t>160-7605</w:t>
                </w:r>
              </w:hyperlink>
              <w:r>
                <w:rPr>
                  <w:color w:val="000000"/>
                  <w:szCs w:val="24"/>
                  <w:lang w:eastAsia="lt-LT"/>
                </w:rPr>
                <w:t>), ir išdėstau 20 punktą taip:</w:t>
              </w:r>
            </w:p>
            <w:sdt>
              <w:sdtPr>
                <w:alias w:val="citata"/>
                <w:tag w:val="part_5f105c74fdec4f8eac8a09ea6aa22454"/>
                <w:id w:val="-1561556525"/>
                <w:lock w:val="sdtLocked"/>
              </w:sdtPr>
              <w:sdtEndPr/>
              <w:sdtContent>
                <w:sdt>
                  <w:sdtPr>
                    <w:alias w:val="20 p."/>
                    <w:tag w:val="part_9b4c574998b840d2829960d32ca848bd"/>
                    <w:id w:val="1084189536"/>
                    <w:lock w:val="sdtLocked"/>
                  </w:sdtPr>
                  <w:sdtEndPr/>
                  <w:sdtContent>
                    <w:p w14:paraId="653A73E3" w14:textId="77777777" w:rsidR="007B2B6B" w:rsidRDefault="00637B48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9b4c574998b840d2829960d32ca848bd"/>
                          <w:id w:val="-1025866859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20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Lietuvos Respublikos karinių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orlaivių naudotojai, vykdantys karinius skrydžius, ir NATO valstybių narių, kurios vykdo ar rengiasi vykdyti NATO oro erdvės patruliavimo misiją Baltijos valstybėse, karinių orlaivių naudotojai nemoka visų šio tvarkos aprašo 3 punkte nurodytų rinkliavų.</w:t>
                      </w:r>
                    </w:p>
                    <w:p w14:paraId="653A73E4" w14:textId="77777777" w:rsidR="007B2B6B" w:rsidRDefault="00637B48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Li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etuvos Respublikos krašto apsaugos ministro ar jo įgalioto asmens sprendimu nuo visų šio tvarkos aprašo 3 punkte nurodytų rinkliavų gali būti atleisti ir kitų NATO ar Europos Sąjungos valstybių narių karinių orlaivių naudotojai.</w:t>
                      </w:r>
                    </w:p>
                    <w:p w14:paraId="653A73E5" w14:textId="77777777" w:rsidR="007B2B6B" w:rsidRDefault="00637B48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Šio tvarkos aprašo 3 punkte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nurodytų visų rinkliavų nemoka ir užsienio šalių valstybės orlaivių naudotojai, Lietuvos Respublikos oro erdvėje vykdantys žvalgomuosius (inspekcinius) skrydžius ar tranzitinius skrydžius žvalgymo (inspekcijos) tikslais pagal Lietuvos Respublikos tarptaut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ines sutartis ar kitus tarptautinius įsipareigojimus, taip pat tarptautinių organizacijų, kurių narė yra Lietuvos Respublika, karinių orlaivių naudotojai.</w:t>
                      </w:r>
                    </w:p>
                    <w:p w14:paraId="653A73E6" w14:textId="77777777" w:rsidR="007B2B6B" w:rsidRDefault="00637B48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  <w:spacing w:val="-2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pacing w:val="-2"/>
                          <w:szCs w:val="24"/>
                          <w:lang w:eastAsia="lt-LT"/>
                        </w:rPr>
                        <w:t>Visais šiais atvejais rinkliavas už šių orlaivių skrydžius pagal Eurokontrolės</w:t>
                      </w:r>
                      <w:r>
                        <w:rPr>
                          <w:b/>
                          <w:bCs/>
                          <w:color w:val="000000"/>
                          <w:spacing w:val="-2"/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szCs w:val="24"/>
                          <w:lang w:eastAsia="lt-LT"/>
                        </w:rPr>
                        <w:t>ar oro navigacijos pas</w:t>
                      </w:r>
                      <w:r>
                        <w:rPr>
                          <w:color w:val="000000"/>
                          <w:spacing w:val="-2"/>
                          <w:szCs w:val="24"/>
                          <w:lang w:eastAsia="lt-LT"/>
                        </w:rPr>
                        <w:t>laugų teikėjo ir oro uostų pateiktas sąskaitas sumoka Krašto apsaugos ministerija iš Lietuvos Respublikos valstybės biudžete jai numatytų asignavimų.</w:t>
                      </w:r>
                    </w:p>
                    <w:p w14:paraId="653A73E7" w14:textId="77777777" w:rsidR="007B2B6B" w:rsidRDefault="00637B48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Krašto apsaugos ministerija sudaro ir tikslina NATO ar Europos Sąjungos valstybių narių ir tarptautinių or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ganizacijų, kurių karinių orlaivių naudotojai atleidžiami nuo minėtų rinkliavų, sąrašą ir jį pateikia oro uostams, oro navigacijos paslaugų teikėjui ir Civilinės aviacijos administracijai, kuri informuoja Eurokontrolę. Šiame punkte numatytos išimtys sąraše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nurodytų NATO ar Europos Sąjungos valstybių narių ir tarptautinių organizacijų karinių orlaivių naudotojams pradedamos taikyti pirmąją kito mėnesio dieną nuo sudaryto ar patikslinto sąrašo pateikimo.</w:t>
                      </w:r>
                    </w:p>
                    <w:p w14:paraId="653A73E8" w14:textId="77777777" w:rsidR="007B2B6B" w:rsidRDefault="00637B48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Informaciją apie numatomus Lietuvos Respublikos oro erd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vėje vykdyti žvalgomuosius (inspekcinius) skrydžius ar tranzitinius skrydžius žvalgymo (inspekcijos) tikslais pagal Lietuvos Respublikos tarptautines sutartis ar kitus jos tarptautinius įsipareigojimus Krašto apsaugos ministerija ne vėliau kaip prieš 7 kal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endorines dienas iki šių skrydžių vykdymo</w:t>
                      </w:r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pateikia oro navigacijos paslaugų teikėjui ir oro uostams, į kuriuos (iš kurių) šie skrydžiai bus vykdomi.</w:t>
                      </w:r>
                    </w:p>
                    <w:p w14:paraId="653A73EA" w14:textId="74CB7478" w:rsidR="007B2B6B" w:rsidRDefault="00637B48" w:rsidP="00637B48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Užsienio valstybių karinių orlaivių, atvykusių į tarptautines operacijas, pratybas ir kitus karinio bendrad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arbiavimo renginius Lietuvos Respublikos teritorijoje ir vykdančių karinius skrydžius (kai jie neatleisti nuo šio tvarkos aprašo 3 punkte nurodytų rinkliavų šiame</w:t>
                      </w:r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punkte nurodytais atvejais), taip pat užsienio šalių valstybės orlaivių, gabenančių karinę įr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angą, ginklus arba karines medžiagas Lietuvos Respublikos, NATO ar Europos Sąjungos gynybinėms reikmėms, naudotojų sumokėtas šio tvarkos aprašo 3 punkte nurodytas rinkliavas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lastRenderedPageBreak/>
                        <w:t>Eurokontrolei ir oro uostams pagal šių orlaivių naudotojų pateiktus prašymus ir Li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etuvos Respublikos krašto apsaugos ministro nustatytais terminais grąžina Krašto apsaugos ministerija iš Lietuvos Respublikos valstybės biudžete jai numatytų asignavimų.“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2f8b1a1e6113434db70198ec99654166"/>
            <w:id w:val="-1404673169"/>
            <w:lock w:val="sdtLocked"/>
            <w:placeholder>
              <w:docPart w:val="DefaultPlaceholder_1082065158"/>
            </w:placeholder>
          </w:sdtPr>
          <w:sdtContent>
            <w:p w14:paraId="13DA2E89" w14:textId="48CF5CB0" w:rsidR="00637B48" w:rsidRDefault="00637B48">
              <w:pPr>
                <w:widowControl w:val="0"/>
                <w:tabs>
                  <w:tab w:val="right" w:pos="9071"/>
                </w:tabs>
                <w:suppressAutoHyphens/>
              </w:pPr>
            </w:p>
            <w:p w14:paraId="605A1921" w14:textId="77777777" w:rsidR="00637B48" w:rsidRDefault="00637B48">
              <w:pPr>
                <w:widowControl w:val="0"/>
                <w:tabs>
                  <w:tab w:val="right" w:pos="9071"/>
                </w:tabs>
                <w:suppressAutoHyphens/>
              </w:pPr>
            </w:p>
            <w:p w14:paraId="7B82DE6D" w14:textId="77777777" w:rsidR="00637B48" w:rsidRDefault="00637B48">
              <w:pPr>
                <w:widowControl w:val="0"/>
                <w:tabs>
                  <w:tab w:val="right" w:pos="9071"/>
                </w:tabs>
                <w:suppressAutoHyphens/>
              </w:pPr>
            </w:p>
            <w:p w14:paraId="653A73EC" w14:textId="3209940D" w:rsidR="007B2B6B" w:rsidRDefault="00637B48" w:rsidP="00637B48">
              <w:pPr>
                <w:widowControl w:val="0"/>
                <w:tabs>
                  <w:tab w:val="right" w:pos="9071"/>
                </w:tabs>
                <w:suppressAutoHyphens/>
                <w:rPr>
                  <w:color w:val="000000"/>
                  <w:szCs w:val="24"/>
                  <w:lang w:eastAsia="lt-LT"/>
                </w:rPr>
              </w:pPr>
              <w:r>
                <w:rPr>
                  <w:caps/>
                  <w:color w:val="000000"/>
                  <w:szCs w:val="24"/>
                  <w:lang w:eastAsia="lt-LT"/>
                </w:rPr>
                <w:t>Susisiekimo ministras</w:t>
              </w:r>
              <w:r>
                <w:rPr>
                  <w:caps/>
                  <w:color w:val="000000"/>
                  <w:szCs w:val="24"/>
                  <w:lang w:eastAsia="lt-LT"/>
                </w:rPr>
                <w:tab/>
                <w:t>Rimantas Sinkevičius</w:t>
              </w:r>
            </w:p>
            <w:p w14:paraId="653A73EE" w14:textId="766D68FD" w:rsidR="007B2B6B" w:rsidRDefault="00637B48">
              <w:pPr>
                <w:widowControl w:val="0"/>
                <w:suppressAutoHyphens/>
                <w:ind w:firstLine="567"/>
                <w:jc w:val="both"/>
                <w:rPr>
                  <w:color w:val="000000"/>
                  <w:szCs w:val="24"/>
                  <w:lang w:eastAsia="lt-LT"/>
                </w:rPr>
              </w:pP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7B2B6B">
      <w:pgSz w:w="11907" w:h="16840" w:code="9"/>
      <w:pgMar w:top="1134" w:right="1134" w:bottom="1134" w:left="1701" w:header="567" w:footer="284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evenAndOddHeaders/>
  <w:drawingGridHorizontalSpacing w:val="120"/>
  <w:displayHorizontalDrawingGridEvery w:val="2"/>
  <w:displayVerticalDrawingGridEvery w:val="2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0375"/>
    <w:rsid w:val="004C0375"/>
    <w:rsid w:val="00637B48"/>
    <w:rsid w:val="007B2B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3A73D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37B48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37B4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www.e-tar.lt/portal/lt/legalAct/TAR.D136AB6FC7A2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s://www.e-tar.lt/portal/lt/legalAct/TAR.A613D0EFF37F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3A55"/>
    <w:rsid w:val="00B53A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53A55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53A55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43bf9897d8084722bddf4b5d95191078" PartId="f651891c7e7d493f8da08249f1f1d210">
    <Part Type="pastraipa" DocPartId="bb0019dbfba04d0f91b3b2704a7e13b4" PartId="0000646d5fbf42d991a56647929c65c7">
      <Part Type="citata" DocPartId="b76dae338be043ad9526136acb9f6470" PartId="5f105c74fdec4f8eac8a09ea6aa22454">
        <Part Type="punktas" Nr="20" Abbr="20 p." DocPartId="78c17563590f4bfa8ee6e2aa991d99d5" PartId="9b4c574998b840d2829960d32ca848bd"/>
      </Part>
    </Part>
    <Part Type="signatura" DocPartId="3686f781169146d895325806c929703b" PartId="2f8b1a1e6113434db70198ec99654166"/>
  </Part>
</Parts>
</file>

<file path=customXml/itemProps1.xml><?xml version="1.0" encoding="utf-8"?>
<ds:datastoreItem xmlns:ds="http://schemas.openxmlformats.org/officeDocument/2006/customXml" ds:itemID="{161E8549-96B2-4E22-9CD0-E93D05AD98C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2586</Words>
  <Characters>1475</Characters>
  <Application>Microsoft Office Word</Application>
  <DocSecurity>0</DocSecurity>
  <Lines>12</Lines>
  <Paragraphs>8</Paragraphs>
  <ScaleCrop>false</ScaleCrop>
  <Company/>
  <LinksUpToDate>false</LinksUpToDate>
  <CharactersWithSpaces>4053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SUSISIEKIMO MINISTRO</dc:title>
  <dc:creator>Rima</dc:creator>
  <cp:lastModifiedBy>TAMALIŪNIENĖ Vilija</cp:lastModifiedBy>
  <cp:revision>3</cp:revision>
  <dcterms:created xsi:type="dcterms:W3CDTF">2015-08-28T02:29:00Z</dcterms:created>
  <dcterms:modified xsi:type="dcterms:W3CDTF">2016-02-09T09:14:00Z</dcterms:modified>
</cp:coreProperties>
</file>