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08FC9C0" w14:textId="77777777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KŪNO KULTŪROS IR SPORTO ĮSTATYMO 12 STRAIPSNIO PAKEITIMO ĮSTATYMAS</w:t>
      </w:r>
    </w:p>
    <w:p w14:paraId="008FC9C1" w14:textId="77777777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008FC9C2" w14:textId="77777777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liepos 2 d. Nr. XII-476 </w:t>
      </w:r>
    </w:p>
    <w:p w14:paraId="008FC9C3" w14:textId="77777777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08FC9C4" w14:textId="77777777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008FC9C5" w14:textId="77777777">
      <w:pPr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1996, Nr. </w:t>
      </w:r>
      <w:fldSimple w:instr="HYPERLINK https://www.e-tar.lt/portal/lt/legalAct/TAR.791BF9249C9C \t _blank">
        <w:r>
          <w:rPr>
            <w:color w:val="0000FF" w:themeColor="hyperlink"/>
            <w:szCs w:val="24"/>
            <w:u w:val="single"/>
            <w:lang w:eastAsia="lt-LT"/>
          </w:rPr>
          <w:t>9-215</w:t>
        </w:r>
      </w:fldSimple>
      <w:r>
        <w:rPr>
          <w:color w:val="000000"/>
          <w:szCs w:val="24"/>
          <w:lang w:eastAsia="lt-LT"/>
        </w:rPr>
        <w:t>; 2008, Nr. </w:t>
      </w:r>
      <w:fldSimple w:instr="HYPERLINK https://www.e-tar.lt/portal/lt/legalAct/TAR.082D84B08894 \t _blank">
        <w:r>
          <w:rPr>
            <w:color w:val="0000FF" w:themeColor="hyperlink"/>
            <w:szCs w:val="24"/>
            <w:u w:val="single"/>
            <w:lang w:eastAsia="lt-LT"/>
          </w:rPr>
          <w:t>47-1752</w:t>
        </w:r>
      </w:fldSimple>
      <w:r>
        <w:rPr>
          <w:color w:val="000000"/>
          <w:szCs w:val="24"/>
          <w:lang w:eastAsia="lt-LT"/>
        </w:rPr>
        <w:t>; 2009, Nr. </w:t>
      </w:r>
      <w:fldSimple w:instr="HYPERLINK https://www.e-tar.lt/portal/lt/legalAct/TAR.4D67B71B0F84 \t _blank">
        <w:r>
          <w:rPr>
            <w:color w:val="0000FF" w:themeColor="hyperlink"/>
            <w:szCs w:val="24"/>
            <w:u w:val="single"/>
            <w:lang w:eastAsia="lt-LT"/>
          </w:rPr>
          <w:t>144-6346</w:t>
        </w:r>
      </w:fldSimple>
      <w:r>
        <w:rPr>
          <w:color w:val="000000"/>
          <w:szCs w:val="24"/>
          <w:lang w:eastAsia="lt-LT"/>
        </w:rPr>
        <w:t>)</w:t>
      </w:r>
    </w:p>
    <w:p w14:paraId="008FC9C6" w14:textId="77777777">
      <w:pPr>
        <w:ind w:firstLine="567"/>
        <w:jc w:val="both"/>
        <w:rPr>
          <w:szCs w:val="24"/>
          <w:lang w:eastAsia="lt-LT"/>
        </w:rPr>
      </w:pPr>
    </w:p>
    <w:p w14:paraId="008FC9C7" w14:textId="77777777">
      <w:pPr>
        <w:keepLines/>
        <w:widowControl w:val="0"/>
        <w:suppressAutoHyphens/>
        <w:ind w:firstLine="567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12 straipsnio 4 dalies 1 punkto pakeitimas</w:t>
      </w:r>
    </w:p>
    <w:p w14:paraId="008FC9C8" w14:textId="77777777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Pakeisti 12 straipsnio 4 dalies 1 punktą ir jį išdėstyti taip: </w:t>
      </w:r>
    </w:p>
    <w:p w14:paraId="008FC9C9" w14:textId="77777777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įgyvendina kūno kultūros ir sporto plėtojimo savivaldybėje priemones, numatytas savivaldybės tarybos patvirtintuose savivaldybės strateginiame plėtros ir (ar) savivaldybės strateginiame veiklos planuose;“.</w:t>
      </w:r>
    </w:p>
    <w:p w14:paraId="008FC9CA" w14:textId="77777777">
      <w:pPr>
        <w:ind w:firstLine="567"/>
        <w:jc w:val="both"/>
        <w:rPr>
          <w:szCs w:val="24"/>
          <w:lang w:eastAsia="lt-LT"/>
        </w:rPr>
      </w:pPr>
    </w:p>
    <w:p w14:paraId="008FC9CB" w14:textId="77777777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 w14:paraId="008FC9CC" w14:textId="77777777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2014 m. spalio 1 d.</w:t>
      </w:r>
    </w:p>
    <w:p w14:paraId="008FC9CD" w14:textId="77777777"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 w14:paraId="008FC9CE" w14:textId="77777777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 w14:paraId="008FC9CF" w14:textId="77777777">
      <w:pPr>
        <w:widowControl w:val="0"/>
        <w:suppressAutoHyphens/>
        <w:ind w:firstLine="60"/>
        <w:jc w:val="center"/>
        <w:rPr>
          <w:color w:val="000000"/>
          <w:szCs w:val="24"/>
          <w:lang w:eastAsia="lt-LT"/>
        </w:rPr>
      </w:pPr>
    </w:p>
    <w:p w14:paraId="008FC9D1" w14:textId="2FAFCDF9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C9C0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835</Characters>
  <Application>Microsoft Office Word</Application>
  <DocSecurity>4</DocSecurity>
  <Lines>27</Lines>
  <Paragraphs>17</Paragraphs>
  <ScaleCrop>false</ScaleCrop>
  <Company/>
  <LinksUpToDate>false</LinksUpToDate>
  <CharactersWithSpaces>947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2015-07-04T23:09:00Z</dcterms:created>
  <dc:creator>Rima</dc:creator>
  <lastModifiedBy>Adlib User</lastModifiedBy>
  <dcterms:modified xsi:type="dcterms:W3CDTF">2015-07-04T23:09:00Z</dcterms:modified>
  <revision>2</revision>
  <dc:title>LIETUVOS RESPUBLIKOS KŪNO KULTŪROS IR SPORTO ĮSTATYMO 12 STRAIPSNIO PAKEITIMO ĮSTATYMAS</dc:title>
</coreProperties>
</file>