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F5A8A" w14:textId="031E5E59" w:rsidR="0040464D" w:rsidRDefault="00550448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LIETUVOS RESPUBLIKOS </w:t>
      </w:r>
      <w:r>
        <w:rPr>
          <w:b/>
          <w:bCs/>
          <w:caps/>
          <w:color w:val="000000"/>
          <w:szCs w:val="24"/>
          <w:lang w:eastAsia="lt-LT"/>
        </w:rPr>
        <w:br/>
      </w:r>
      <w:r>
        <w:rPr>
          <w:b/>
          <w:bCs/>
          <w:caps/>
          <w:color w:val="000000"/>
          <w:szCs w:val="24"/>
          <w:lang w:eastAsia="lt-LT"/>
        </w:rPr>
        <w:t xml:space="preserve">NEĮGALIŲJŲ SOCIALINĖS INTEGRACIJOS ĮSTATYMO 16 STRAIPSNIO PAKEITIMO </w:t>
      </w:r>
      <w:r>
        <w:rPr>
          <w:b/>
          <w:bCs/>
          <w:caps/>
          <w:color w:val="000000"/>
          <w:szCs w:val="24"/>
          <w:lang w:eastAsia="lt-LT"/>
        </w:rPr>
        <w:br/>
      </w:r>
      <w:bookmarkStart w:id="0" w:name="_GoBack"/>
      <w:bookmarkEnd w:id="0"/>
      <w:r>
        <w:rPr>
          <w:b/>
          <w:bCs/>
          <w:caps/>
          <w:color w:val="000000"/>
          <w:szCs w:val="24"/>
          <w:lang w:eastAsia="lt-LT"/>
        </w:rPr>
        <w:t>ĮSTATYMAS</w:t>
      </w:r>
    </w:p>
    <w:p w14:paraId="4BFF5A8B" w14:textId="77777777" w:rsidR="0040464D" w:rsidRDefault="0040464D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4BFF5A8C" w14:textId="77777777" w:rsidR="0040464D" w:rsidRDefault="00550448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liepos 2 d. Nr. XII-471 </w:t>
      </w:r>
    </w:p>
    <w:p w14:paraId="4BFF5A8D" w14:textId="77777777" w:rsidR="0040464D" w:rsidRDefault="00550448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4BFF5A8E" w14:textId="77777777" w:rsidR="0040464D" w:rsidRDefault="0040464D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4BFF5A8F" w14:textId="77777777" w:rsidR="0040464D" w:rsidRDefault="00550448">
      <w:pPr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1991,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36-969</w:t>
        </w:r>
      </w:hyperlink>
      <w:r>
        <w:rPr>
          <w:color w:val="000000"/>
          <w:szCs w:val="24"/>
          <w:lang w:eastAsia="lt-LT"/>
        </w:rPr>
        <w:t xml:space="preserve">; 2004, </w:t>
      </w:r>
      <w:r>
        <w:rPr>
          <w:color w:val="000000"/>
          <w:szCs w:val="24"/>
          <w:lang w:eastAsia="lt-LT"/>
        </w:rPr>
        <w:t>Nr. 83-2983; 2005,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127-4534</w:t>
        </w:r>
      </w:hyperlink>
      <w:r>
        <w:rPr>
          <w:color w:val="000000"/>
          <w:szCs w:val="24"/>
          <w:lang w:eastAsia="lt-LT"/>
        </w:rPr>
        <w:t>; 2010, Nr. 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60-2958</w:t>
        </w:r>
      </w:hyperlink>
      <w:r>
        <w:rPr>
          <w:color w:val="000000"/>
          <w:szCs w:val="24"/>
          <w:lang w:eastAsia="lt-LT"/>
        </w:rPr>
        <w:t>)</w:t>
      </w:r>
    </w:p>
    <w:p w14:paraId="4BFF5A90" w14:textId="77777777" w:rsidR="0040464D" w:rsidRDefault="0040464D">
      <w:pPr>
        <w:ind w:firstLine="567"/>
        <w:jc w:val="both"/>
        <w:rPr>
          <w:szCs w:val="24"/>
          <w:lang w:eastAsia="lt-LT"/>
        </w:rPr>
      </w:pPr>
    </w:p>
    <w:p w14:paraId="4BFF5A91" w14:textId="77777777" w:rsidR="0040464D" w:rsidRDefault="00550448"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16 straipsnio 2 dalies 5 punk</w:t>
      </w:r>
      <w:r>
        <w:rPr>
          <w:b/>
          <w:bCs/>
          <w:color w:val="000000"/>
          <w:szCs w:val="24"/>
          <w:lang w:eastAsia="lt-LT"/>
        </w:rPr>
        <w:t>to pakeitimas</w:t>
      </w:r>
    </w:p>
    <w:p w14:paraId="4BFF5A92" w14:textId="77777777" w:rsidR="0040464D" w:rsidRDefault="00550448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Pakeisti 16 straipsnio 2 dalies 5 punktą ir jį išdėstyti taip: </w:t>
      </w:r>
    </w:p>
    <w:p w14:paraId="4BFF5A93" w14:textId="77777777" w:rsidR="0040464D" w:rsidRDefault="00550448">
      <w:pPr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) savivaldybės. Jos savo veiklą neįgaliųjų socialinės integracijos, neįgaliųjų specialiųjų poreikių tenkinimo teikiant bendrąsias ir specialiąsias socialines paslaugas, sąl</w:t>
      </w:r>
      <w:r>
        <w:rPr>
          <w:color w:val="000000"/>
          <w:szCs w:val="24"/>
          <w:lang w:eastAsia="lt-LT"/>
        </w:rPr>
        <w:t>ygų neįgaliesiems integruotis į bendruomenę sudarymo ir bendradarbiavimo su neįgaliųjų asociacijomis srityse planuoja savivaldybės strateginiame plėtros ir (ar) savivaldybės strateginiame veiklos planuose;“.</w:t>
      </w:r>
    </w:p>
    <w:p w14:paraId="4BFF5A94" w14:textId="77777777" w:rsidR="0040464D" w:rsidRDefault="00550448">
      <w:pPr>
        <w:ind w:firstLine="567"/>
        <w:jc w:val="both"/>
        <w:rPr>
          <w:szCs w:val="24"/>
          <w:lang w:eastAsia="lt-LT"/>
        </w:rPr>
      </w:pPr>
    </w:p>
    <w:p w14:paraId="4BFF5A95" w14:textId="77777777" w:rsidR="0040464D" w:rsidRDefault="00550448"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 w14:paraId="4BFF5A97" w14:textId="2685BA46" w:rsidR="0040464D" w:rsidRDefault="00550448" w:rsidP="00550448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2014 m. spalio 1 d.</w:t>
      </w:r>
    </w:p>
    <w:p w14:paraId="78D7DAC4" w14:textId="77777777" w:rsidR="00550448" w:rsidRDefault="00550448">
      <w:pPr>
        <w:widowControl w:val="0"/>
        <w:suppressAutoHyphens/>
        <w:ind w:firstLine="567"/>
        <w:jc w:val="both"/>
        <w:rPr>
          <w:i/>
          <w:iCs/>
          <w:color w:val="000000"/>
          <w:szCs w:val="24"/>
          <w:lang w:eastAsia="lt-LT"/>
        </w:rPr>
      </w:pPr>
    </w:p>
    <w:p w14:paraId="4BFF5A98" w14:textId="0BF08E0A" w:rsidR="0040464D" w:rsidRDefault="00550448">
      <w:pPr>
        <w:widowControl w:val="0"/>
        <w:suppressAutoHyphens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 w14:paraId="4BFF5A99" w14:textId="77777777" w:rsidR="0040464D" w:rsidRDefault="0040464D">
      <w:pPr>
        <w:widowControl w:val="0"/>
        <w:suppressAutoHyphens/>
        <w:ind w:firstLine="60"/>
        <w:jc w:val="center"/>
        <w:rPr>
          <w:color w:val="000000"/>
          <w:szCs w:val="24"/>
          <w:lang w:eastAsia="lt-LT"/>
        </w:rPr>
      </w:pPr>
    </w:p>
    <w:p w14:paraId="7F67B60A" w14:textId="77777777" w:rsidR="00550448" w:rsidRDefault="00550448">
      <w:pPr>
        <w:widowControl w:val="0"/>
        <w:suppressAutoHyphens/>
        <w:ind w:firstLine="60"/>
        <w:jc w:val="center"/>
        <w:rPr>
          <w:color w:val="000000"/>
          <w:szCs w:val="24"/>
          <w:lang w:eastAsia="lt-LT"/>
        </w:rPr>
      </w:pPr>
    </w:p>
    <w:p w14:paraId="48BF9585" w14:textId="77777777" w:rsidR="00550448" w:rsidRDefault="00550448">
      <w:pPr>
        <w:widowControl w:val="0"/>
        <w:suppressAutoHyphens/>
        <w:ind w:firstLine="60"/>
        <w:jc w:val="center"/>
        <w:rPr>
          <w:color w:val="000000"/>
          <w:szCs w:val="24"/>
          <w:lang w:eastAsia="lt-LT"/>
        </w:rPr>
      </w:pPr>
    </w:p>
    <w:p w14:paraId="4BFF5A9A" w14:textId="77777777" w:rsidR="0040464D" w:rsidRDefault="00550448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</w:r>
      <w:r>
        <w:rPr>
          <w:caps/>
          <w:color w:val="000000"/>
          <w:szCs w:val="24"/>
          <w:lang w:eastAsia="lt-LT"/>
        </w:rPr>
        <w:tab/>
        <w:t>DALIA GRYBAUSKAITĖ</w:t>
      </w:r>
    </w:p>
    <w:p w14:paraId="4BFF5A9B" w14:textId="29972142" w:rsidR="0040464D" w:rsidRDefault="0040464D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4BFF5A9D" w14:textId="1BA828BC" w:rsidR="0040464D" w:rsidRDefault="00550448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sectPr w:rsidR="0040464D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89"/>
    <w:rsid w:val="0040464D"/>
    <w:rsid w:val="00550448"/>
    <w:rsid w:val="007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5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04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0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199156E4E004"/>
  <Relationship Id="rId7" Type="http://schemas.openxmlformats.org/officeDocument/2006/relationships/hyperlink" TargetMode="External" Target="https://www.e-tar.lt/portal/lt/legalAct/TAR.DDE7E5B5F2A6"/>
  <Relationship Id="rId8" Type="http://schemas.openxmlformats.org/officeDocument/2006/relationships/hyperlink" TargetMode="External" Target="https://www.e-tar.lt/portal/lt/legalAct/TAR.95C5B445CAD8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6A"/>
    <w:rsid w:val="00A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F55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F55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2015-08-06T19:33:00Z</dcterms:created>
  <dc:creator>Rima</dc:creator>
  <lastModifiedBy>TRAPINSKIENĖ Aušrinė</lastModifiedBy>
  <dcterms:modified xsi:type="dcterms:W3CDTF">2016-05-20T11:53:00Z</dcterms:modified>
  <revision>3</revision>
  <dc:title>LIETUVOS RESPUBLIKOS NEĮGALIŲJŲ SOCIALINĖS INTEGRACIJOS ĮSTATYMO 16 STRAIPSNIO PAKEITIMO ĮSTATYMAS</dc:title>
</coreProperties>
</file>