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a9040aa3b09418b9803df28be737b4c"/>
        <w:lock w:val="sdtLocked"/>
        <w:richText/>
      </w:sdtPr>
      <w:sdtContent>
        <w:p w14:paraId="19674D6E" w14:textId="77777777">
          <w:pPr>
            <w:widowControl w:val="0"/>
            <w:jc w:val="center"/>
            <w:rPr>
              <w:b/>
              <w:bCs/>
              <w:caps/>
              <w:color w:val="000000"/>
              <w:szCs w:val="24"/>
              <w:lang w:eastAsia="lt-LT"/>
            </w:rPr>
          </w:pPr>
          <w:r>
            <w:rPr>
              <w:b/>
              <w:bCs/>
              <w:caps/>
              <w:color w:val="000000"/>
              <w:szCs w:val="24"/>
              <w:lang w:eastAsia="lt-LT"/>
            </w:rPr>
            <w:t xml:space="preserve">LIETUVOS RESPUBLIKOS </w:t>
          </w:r>
        </w:p>
        <w:p w14:paraId="761E5A65" w14:textId="77777777">
          <w:pPr>
            <w:widowControl w:val="0"/>
            <w:jc w:val="center"/>
            <w:rPr>
              <w:b/>
              <w:bCs/>
              <w:caps/>
              <w:color w:val="000000"/>
              <w:szCs w:val="24"/>
              <w:lang w:eastAsia="lt-LT"/>
            </w:rPr>
          </w:pPr>
          <w:r>
            <w:rPr>
              <w:b/>
              <w:bCs/>
              <w:caps/>
              <w:color w:val="000000"/>
              <w:szCs w:val="24"/>
              <w:lang w:eastAsia="lt-LT"/>
            </w:rPr>
            <w:t>ENERGIJOS IŠTEKLIŲ RINKOS ĮSTATYMO 1, 2, 3, 4, 7, 9, 10, 13, 17, 19 STRAIPSNIŲ PAKEITIMO, ĮSTATYMO PAPILDYMO 17</w:t>
          </w:r>
          <w:r>
            <w:rPr>
              <w:b/>
              <w:bCs/>
              <w:caps/>
              <w:color w:val="000000"/>
              <w:szCs w:val="24"/>
              <w:vertAlign w:val="superscript"/>
              <w:lang w:eastAsia="lt-LT"/>
            </w:rPr>
            <w:t>1</w:t>
          </w:r>
          <w:r>
            <w:rPr>
              <w:b/>
              <w:bCs/>
              <w:caps/>
              <w:color w:val="000000"/>
              <w:szCs w:val="24"/>
              <w:lang w:eastAsia="lt-LT"/>
            </w:rPr>
            <w:t>, 19</w:t>
          </w:r>
          <w:r>
            <w:rPr>
              <w:b/>
              <w:bCs/>
              <w:caps/>
              <w:color w:val="000000"/>
              <w:szCs w:val="24"/>
              <w:vertAlign w:val="superscript"/>
              <w:lang w:eastAsia="lt-LT"/>
            </w:rPr>
            <w:t>1</w:t>
          </w:r>
          <w:r>
            <w:rPr>
              <w:b/>
              <w:bCs/>
              <w:caps/>
              <w:color w:val="000000"/>
              <w:szCs w:val="24"/>
              <w:lang w:eastAsia="lt-LT"/>
            </w:rPr>
            <w:t xml:space="preserve"> STRAIPSNIAIS IR V SKIRSNIO PRIPAŽINIMO NETEKUSIU GALIOS </w:t>
          </w:r>
        </w:p>
        <w:p w14:paraId="5A58DC64" w14:textId="057ECD08">
          <w:pPr>
            <w:widowControl w:val="0"/>
            <w:jc w:val="center"/>
            <w:rPr>
              <w:b/>
              <w:bCs/>
              <w:caps/>
              <w:color w:val="000000"/>
              <w:szCs w:val="24"/>
              <w:lang w:eastAsia="lt-LT"/>
            </w:rPr>
          </w:pPr>
          <w:r>
            <w:rPr>
              <w:b/>
              <w:bCs/>
              <w:caps/>
              <w:color w:val="000000"/>
              <w:szCs w:val="24"/>
              <w:lang w:eastAsia="lt-LT"/>
            </w:rPr>
            <w:t>ĮSTATYMAS</w:t>
          </w:r>
        </w:p>
        <w:p w14:paraId="5A58DC65" w14:textId="77777777">
          <w:pPr>
            <w:widowControl w:val="0"/>
            <w:ind w:firstLine="567"/>
            <w:jc w:val="both"/>
            <w:rPr>
              <w:b/>
              <w:bCs/>
              <w:color w:val="000000"/>
              <w:szCs w:val="24"/>
              <w:lang w:eastAsia="lt-LT"/>
            </w:rPr>
          </w:pPr>
        </w:p>
        <w:p w14:paraId="5A58DC66" w14:textId="77777777">
          <w:pPr>
            <w:widowControl w:val="0"/>
            <w:jc w:val="center"/>
            <w:rPr>
              <w:color w:val="000000"/>
              <w:szCs w:val="24"/>
              <w:lang w:eastAsia="lt-LT"/>
            </w:rPr>
          </w:pPr>
          <w:r>
            <w:rPr>
              <w:color w:val="000000"/>
              <w:szCs w:val="24"/>
              <w:lang w:eastAsia="lt-LT"/>
            </w:rPr>
            <w:t xml:space="preserve">2013 m. liepos 2 d. Nr. XII-493 </w:t>
          </w:r>
        </w:p>
        <w:p w14:paraId="5A58DC67" w14:textId="77777777">
          <w:pPr>
            <w:widowControl w:val="0"/>
            <w:jc w:val="center"/>
            <w:rPr>
              <w:color w:val="000000"/>
              <w:szCs w:val="24"/>
              <w:lang w:eastAsia="lt-LT"/>
            </w:rPr>
          </w:pPr>
          <w:r>
            <w:rPr>
              <w:color w:val="000000"/>
              <w:szCs w:val="24"/>
              <w:lang w:eastAsia="lt-LT"/>
            </w:rPr>
            <w:t>Vilnius</w:t>
          </w:r>
        </w:p>
        <w:p w14:paraId="5A58DC68" w14:textId="77777777">
          <w:pPr>
            <w:widowControl w:val="0"/>
            <w:jc w:val="center"/>
            <w:rPr>
              <w:color w:val="000000"/>
              <w:szCs w:val="24"/>
              <w:lang w:eastAsia="lt-LT"/>
            </w:rPr>
          </w:pPr>
        </w:p>
        <w:p w14:paraId="5A58DC69" w14:textId="77777777">
          <w:pPr>
            <w:widowControl w:val="0"/>
            <w:jc w:val="center"/>
            <w:rPr>
              <w:color w:val="000000"/>
              <w:szCs w:val="24"/>
              <w:lang w:eastAsia="lt-LT"/>
            </w:rPr>
          </w:pPr>
          <w:r>
            <w:rPr>
              <w:color w:val="000000"/>
              <w:szCs w:val="24"/>
              <w:lang w:eastAsia="lt-LT"/>
            </w:rPr>
            <w:t>(Žin., 2012, Nr. </w:t>
          </w:r>
          <w:fldSimple w:instr="HYPERLINK https://www.e-tar.lt/portal/legalAct.html?documentId=TAR.A516DE6B7EC2 \t _blank">
            <w:r>
              <w:rPr>
                <w:color w:val="0000FF" w:themeColor="hyperlink"/>
                <w:szCs w:val="24"/>
                <w:lang w:eastAsia="lt-LT"/>
                <w:u w:val="single"/>
              </w:rPr>
              <w:t>63-3164</w:t>
            </w:r>
          </w:fldSimple>
          <w:r>
            <w:rPr>
              <w:color w:val="000000"/>
              <w:szCs w:val="24"/>
              <w:lang w:eastAsia="lt-LT"/>
            </w:rPr>
            <w:t>)</w:t>
          </w:r>
        </w:p>
        <w:p w14:paraId="5A58DC6A" w14:textId="77777777">
          <w:pPr>
            <w:ind w:firstLine="567"/>
            <w:jc w:val="both"/>
            <w:rPr>
              <w:szCs w:val="24"/>
              <w:lang w:eastAsia="lt-LT"/>
            </w:rPr>
          </w:pPr>
        </w:p>
        <w:sdt>
          <w:sdtPr>
            <w:alias w:val="1 str."/>
            <w:tag w:val="part_0b2d59da11a142128a0a7ffec6fa106a"/>
            <w:lock w:val="sdtLocked"/>
            <w:richText/>
          </w:sdtPr>
          <w:sdtContent>
            <w:p w14:paraId="5A58DC6B" w14:textId="77777777">
              <w:pPr>
                <w:widowControl w:val="0"/>
                <w:ind w:firstLine="567"/>
                <w:jc w:val="both"/>
                <w:rPr>
                  <w:b/>
                  <w:bCs/>
                  <w:color w:val="000000"/>
                  <w:szCs w:val="24"/>
                  <w:lang w:eastAsia="lt-LT"/>
                </w:rPr>
              </w:pPr>
              <w:sdt>
                <w:sdtPr>
                  <w:alias w:val="Numeris"/>
                  <w:tag w:val="nr_0b2d59da11a142128a0a7ffec6fa106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0b2d59da11a142128a0a7ffec6fa106a"/>
                  <w:lock w:val="sdtLocked"/>
                  <w:richText/>
                </w:sdtPr>
                <w:sdtContent>
                  <w:r>
                    <w:rPr>
                      <w:b/>
                      <w:bCs/>
                      <w:color w:val="000000"/>
                      <w:szCs w:val="24"/>
                      <w:lang w:eastAsia="lt-LT"/>
                    </w:rPr>
                    <w:t>1 straipsnio pakeitimas</w:t>
                  </w:r>
                </w:sdtContent>
              </w:sdt>
            </w:p>
            <w:sdt>
              <w:sdtPr>
                <w:alias w:val="1 str. 1 d."/>
                <w:tag w:val="part_cfe3647e283748b1b349b4c6fc88df11"/>
                <w:lock w:val="sdtLocked"/>
                <w:richText/>
              </w:sdtPr>
              <w:sdtContent>
                <w:p w14:paraId="5A58DC6C" w14:textId="77777777">
                  <w:pPr>
                    <w:widowControl w:val="0"/>
                    <w:ind w:firstLine="567"/>
                    <w:jc w:val="both"/>
                    <w:rPr>
                      <w:color w:val="000000"/>
                      <w:szCs w:val="24"/>
                      <w:lang w:eastAsia="lt-LT"/>
                    </w:rPr>
                  </w:pPr>
                  <w:r>
                    <w:rPr>
                      <w:color w:val="000000"/>
                      <w:szCs w:val="24"/>
                      <w:lang w:eastAsia="lt-LT"/>
                    </w:rPr>
                    <w:t>Pakeisti 1 straipsnį ir jį išdėstyti taip:</w:t>
                  </w:r>
                </w:p>
                <w:p w14:paraId="5A58DC6D" w14:textId="77777777">
                  <w:pPr>
                    <w:widowControl w:val="0"/>
                    <w:ind w:firstLine="567"/>
                    <w:jc w:val="both"/>
                    <w:rPr>
                      <w:color w:val="000000"/>
                      <w:szCs w:val="24"/>
                      <w:lang w:eastAsia="lt-LT"/>
                    </w:rPr>
                  </w:pPr>
                </w:p>
                <w:sdt>
                  <w:sdtPr>
                    <w:alias w:val="citata"/>
                    <w:tag w:val="part_78de44623a2b45b6b4132a7fd4e125e5"/>
                    <w:lock w:val="sdtLocked"/>
                    <w:richText/>
                  </w:sdtPr>
                  <w:sdtContent>
                    <w:sdt>
                      <w:sdtPr>
                        <w:alias w:val="1 str."/>
                        <w:tag w:val="part_b4c8152bce6e4d5b8ccaa5c7191ba5f7"/>
                        <w:lock w:val="sdtLocked"/>
                        <w:richText/>
                      </w:sdtPr>
                      <w:sdtContent>
                        <w:p w14:paraId="5A58DC6E" w14:textId="77777777">
                          <w:pPr>
                            <w:widowControl w:val="0"/>
                            <w:ind w:firstLine="567"/>
                            <w:jc w:val="both"/>
                            <w:rPr>
                              <w:b/>
                              <w:bCs/>
                              <w:color w:val="000000"/>
                              <w:szCs w:val="24"/>
                              <w:lang w:eastAsia="lt-LT"/>
                            </w:rPr>
                          </w:pPr>
                          <w:r>
                            <w:rPr>
                              <w:color w:val="000000"/>
                              <w:szCs w:val="24"/>
                              <w:lang w:eastAsia="lt-LT"/>
                            </w:rPr>
                            <w:t>„</w:t>
                          </w:r>
                          <w:sdt>
                            <w:sdtPr>
                              <w:alias w:val="Numeris"/>
                              <w:tag w:val="nr_b4c8152bce6e4d5b8ccaa5c7191ba5f7"/>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b4c8152bce6e4d5b8ccaa5c7191ba5f7"/>
                              <w:lock w:val="sdtLocked"/>
                              <w:richText/>
                            </w:sdtPr>
                            <w:sdtContent>
                              <w:r>
                                <w:rPr>
                                  <w:b/>
                                  <w:bCs/>
                                  <w:color w:val="000000"/>
                                  <w:szCs w:val="24"/>
                                  <w:lang w:eastAsia="lt-LT"/>
                                </w:rPr>
                                <w:t>Įstatymo paskirtis</w:t>
                              </w:r>
                            </w:sdtContent>
                          </w:sdt>
                        </w:p>
                        <w:sdt>
                          <w:sdtPr>
                            <w:alias w:val="1 str. 1 d."/>
                            <w:tag w:val="part_4c0473a55a4947999ef0c2ab1802b694"/>
                            <w:lock w:val="sdtLocked"/>
                            <w:richText/>
                          </w:sdtPr>
                          <w:sdtContent>
                            <w:p w14:paraId="5A58DC6F" w14:textId="77777777">
                              <w:pPr>
                                <w:widowControl w:val="0"/>
                                <w:ind w:firstLine="567"/>
                                <w:jc w:val="both"/>
                                <w:rPr>
                                  <w:color w:val="000000"/>
                                  <w:szCs w:val="24"/>
                                  <w:lang w:eastAsia="lt-LT"/>
                                </w:rPr>
                              </w:pPr>
                              <w:sdt>
                                <w:sdtPr>
                                  <w:alias w:val="Numeris"/>
                                  <w:tag w:val="nr_4c0473a55a4947999ef0c2ab1802b694"/>
                                  <w:lock w:val="sdtLocked"/>
                                  <w:richText/>
                                </w:sdtPr>
                                <w:sdtContent>
                                  <w:r>
                                    <w:rPr>
                                      <w:color w:val="000000"/>
                                      <w:szCs w:val="24"/>
                                      <w:lang w:eastAsia="lt-LT"/>
                                    </w:rPr>
                                    <w:t>1</w:t>
                                  </w:r>
                                </w:sdtContent>
                              </w:sdt>
                              <w:r>
                                <w:rPr>
                                  <w:color w:val="000000"/>
                                  <w:szCs w:val="24"/>
                                  <w:lang w:eastAsia="lt-LT"/>
                                </w:rPr>
                                <w:t>. Šis įstatymas nustato Lietuvos Respublikos energijos išteklių rinkos organizavimo, administravimo, reguliavimo, priežiūros ir kontrolės teisinius pagrindus, taip pat reglamentuoja centralizuotos prekybos biokuru, prekybos gamtinėmis dujomis ir pagalbiniais apsaugos nuo energijos kainų svyravimo instrumentais visuomeninius santykius.</w:t>
                              </w:r>
                            </w:p>
                          </w:sdtContent>
                        </w:sdt>
                        <w:sdt>
                          <w:sdtPr>
                            <w:alias w:val="1 str. 2 d."/>
                            <w:tag w:val="part_127ae45b2add46f8b56ded21acb3290f"/>
                            <w:lock w:val="sdtLocked"/>
                            <w:richText/>
                          </w:sdtPr>
                          <w:sdtContent>
                            <w:p w14:paraId="5A58DC70" w14:textId="77777777">
                              <w:pPr>
                                <w:widowControl w:val="0"/>
                                <w:ind w:firstLine="567"/>
                                <w:jc w:val="both"/>
                                <w:rPr>
                                  <w:color w:val="000000"/>
                                  <w:szCs w:val="24"/>
                                  <w:lang w:eastAsia="lt-LT"/>
                                </w:rPr>
                              </w:pPr>
                              <w:sdt>
                                <w:sdtPr>
                                  <w:alias w:val="Numeris"/>
                                  <w:tag w:val="nr_127ae45b2add46f8b56ded21acb3290f"/>
                                  <w:lock w:val="sdtLocked"/>
                                  <w:richText/>
                                </w:sdtPr>
                                <w:sdtContent>
                                  <w:r>
                                    <w:rPr>
                                      <w:color w:val="000000"/>
                                      <w:szCs w:val="24"/>
                                      <w:lang w:eastAsia="lt-LT"/>
                                    </w:rPr>
                                    <w:t>2</w:t>
                                  </w:r>
                                </w:sdtContent>
                              </w:sdt>
                              <w:r>
                                <w:rPr>
                                  <w:color w:val="000000"/>
                                  <w:szCs w:val="24"/>
                                  <w:lang w:eastAsia="lt-LT"/>
                                </w:rPr>
                                <w:t>. Šis įstatymas taikomas prekybai energijos ištekliais tiek, kiek to nereglamentuoja Lietuvos Respublikos elektros energetikos įstatymas (toliau – Elektros energetikos įstatymas), Lietuvos Respublikos gamtinių dujų įstatymas (toliau – Gamtinių dujų įstatymas), Lietuvos Respublikos atsinaujinančių išteklių energetikos įstatymas (toliau – Atsinaujinančių išteklių energetikos įstatymas) ir (ar) kiti įstatymai, nustatantys specialiuosius reikalavimus prekybai energija ar energijos ištekliais.</w:t>
                              </w:r>
                            </w:p>
                          </w:sdtContent>
                        </w:sdt>
                        <w:sdt>
                          <w:sdtPr>
                            <w:alias w:val="1 str. 3 d."/>
                            <w:tag w:val="part_06745183555a4816a815b5052ec70a0c"/>
                            <w:lock w:val="sdtLocked"/>
                            <w:richText/>
                          </w:sdtPr>
                          <w:sdtContent>
                            <w:p w14:paraId="5A58DC71" w14:textId="77777777">
                              <w:pPr>
                                <w:widowControl w:val="0"/>
                                <w:ind w:firstLine="567"/>
                                <w:jc w:val="both"/>
                                <w:rPr>
                                  <w:color w:val="000000"/>
                                  <w:szCs w:val="24"/>
                                  <w:lang w:eastAsia="lt-LT"/>
                                </w:rPr>
                              </w:pPr>
                              <w:sdt>
                                <w:sdtPr>
                                  <w:alias w:val="Numeris"/>
                                  <w:tag w:val="nr_06745183555a4816a815b5052ec70a0c"/>
                                  <w:lock w:val="sdtLocked"/>
                                  <w:richText/>
                                </w:sdtPr>
                                <w:sdtContent>
                                  <w:r>
                                    <w:rPr>
                                      <w:color w:val="000000"/>
                                      <w:szCs w:val="24"/>
                                      <w:lang w:eastAsia="lt-LT"/>
                                    </w:rPr>
                                    <w:t>3</w:t>
                                  </w:r>
                                </w:sdtContent>
                              </w:sdt>
                              <w:r>
                                <w:rPr>
                                  <w:color w:val="000000"/>
                                  <w:szCs w:val="24"/>
                                  <w:lang w:eastAsia="lt-LT"/>
                                </w:rPr>
                                <w:t>. Energetikos įmonėms įsigyjant energijos išteklius elektros ir (ar) šilumos energijai gaminti, šiame įstatyme ir jo įgyvendinamuosiuose teisės aktuose reglamentuojamam energijos išteklių, skirtų elektros ir (ar) šilumos energijai gaminti, įsigijimo energijos išteklių biržoje būdui turi būti teikiama pirmenybė prieš kitus teisės aktuose numatytus energijos išteklių įsigijimo būdus. Kiti teisės aktuose numatyti energijos išteklių įsigijimo būdai taikytini tada, kai tais būdais įsigyti energijos išteklių, skirtų elektros ir (ar) šilumos energijai gaminti, yra ekonomiškai naudingiau arba dėl objektyvių priežasčių nebuvo galima įsigyti reikalingo atitinkamos biokuro rūšies kiekio ar jo dalies, arba įstatymai nustato energetikos įmonėms privalomus vykdyti reikalavimus dėl energijos išteklių įsigijimo šaltinio ir (ar) būdo.“</w:t>
                              </w:r>
                            </w:p>
                            <w:p w14:paraId="5A58DC72" w14:textId="77777777">
                              <w:pPr>
                                <w:ind w:firstLine="567"/>
                                <w:jc w:val="both"/>
                                <w:rPr>
                                  <w:szCs w:val="24"/>
                                  <w:lang w:eastAsia="lt-LT"/>
                                </w:rPr>
                              </w:pPr>
                            </w:p>
                          </w:sdtContent>
                        </w:sdt>
                      </w:sdtContent>
                    </w:sdt>
                  </w:sdtContent>
                </w:sdt>
              </w:sdtContent>
            </w:sdt>
          </w:sdtContent>
        </w:sdt>
        <w:sdt>
          <w:sdtPr>
            <w:alias w:val="2 str."/>
            <w:tag w:val="part_1a9b786f134c4f94ba44ed31e2cb1fd5"/>
            <w:lock w:val="sdtLocked"/>
            <w:richText/>
          </w:sdtPr>
          <w:sdtContent>
            <w:p w14:paraId="5A58DC73" w14:textId="77777777">
              <w:pPr>
                <w:widowControl w:val="0"/>
                <w:ind w:firstLine="567"/>
                <w:jc w:val="both"/>
                <w:rPr>
                  <w:b/>
                  <w:bCs/>
                  <w:color w:val="000000"/>
                  <w:szCs w:val="24"/>
                  <w:lang w:eastAsia="lt-LT"/>
                </w:rPr>
              </w:pPr>
              <w:sdt>
                <w:sdtPr>
                  <w:alias w:val="Numeris"/>
                  <w:tag w:val="nr_1a9b786f134c4f94ba44ed31e2cb1fd5"/>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1a9b786f134c4f94ba44ed31e2cb1fd5"/>
                  <w:lock w:val="sdtLocked"/>
                  <w:richText/>
                </w:sdtPr>
                <w:sdtContent>
                  <w:r>
                    <w:rPr>
                      <w:b/>
                      <w:bCs/>
                      <w:color w:val="000000"/>
                      <w:szCs w:val="24"/>
                      <w:lang w:eastAsia="lt-LT"/>
                    </w:rPr>
                    <w:t>2 straipsnio 1 ir 9 dalių pakeitimas</w:t>
                  </w:r>
                </w:sdtContent>
              </w:sdt>
            </w:p>
            <w:sdt>
              <w:sdtPr>
                <w:alias w:val="2 str. 1 d."/>
                <w:tag w:val="part_976b4d4789a742b18e4555391e551f48"/>
                <w:lock w:val="sdtLocked"/>
                <w:richText/>
              </w:sdtPr>
              <w:sdtContent>
                <w:p w14:paraId="5A58DC74" w14:textId="77777777">
                  <w:pPr>
                    <w:widowControl w:val="0"/>
                    <w:ind w:firstLine="567"/>
                    <w:jc w:val="both"/>
                    <w:rPr>
                      <w:color w:val="000000"/>
                      <w:szCs w:val="24"/>
                      <w:lang w:eastAsia="lt-LT"/>
                    </w:rPr>
                  </w:pPr>
                  <w:sdt>
                    <w:sdtPr>
                      <w:alias w:val="Numeris"/>
                      <w:tag w:val="nr_976b4d4789a742b18e4555391e551f48"/>
                      <w:lock w:val="sdtLocked"/>
                      <w:richText/>
                    </w:sdtPr>
                    <w:sdtContent>
                      <w:r>
                        <w:rPr>
                          <w:color w:val="000000"/>
                          <w:szCs w:val="24"/>
                          <w:lang w:eastAsia="lt-LT"/>
                        </w:rPr>
                        <w:t>1</w:t>
                      </w:r>
                    </w:sdtContent>
                  </w:sdt>
                  <w:r>
                    <w:rPr>
                      <w:color w:val="000000"/>
                      <w:szCs w:val="24"/>
                      <w:lang w:eastAsia="lt-LT"/>
                    </w:rPr>
                    <w:t>. Pakeisti 2 straipsnio 1 dalį ir ją išdėstyti taip:</w:t>
                  </w:r>
                </w:p>
                <w:sdt>
                  <w:sdtPr>
                    <w:alias w:val="citata"/>
                    <w:tag w:val="part_40a87efe2e594deebe677574993d6f00"/>
                    <w:lock w:val="sdtLocked"/>
                    <w:richText/>
                  </w:sdtPr>
                  <w:sdtContent>
                    <w:sdt>
                      <w:sdtPr>
                        <w:alias w:val="1 d."/>
                        <w:tag w:val="part_8ee12029147b47e3ada36b0589fd207b"/>
                        <w:lock w:val="sdtLocked"/>
                        <w:richText/>
                      </w:sdtPr>
                      <w:sdtContent>
                        <w:p w14:paraId="5A58DC75" w14:textId="77777777">
                          <w:pPr>
                            <w:widowControl w:val="0"/>
                            <w:ind w:firstLine="567"/>
                            <w:jc w:val="both"/>
                            <w:rPr>
                              <w:color w:val="000000"/>
                              <w:szCs w:val="24"/>
                              <w:lang w:eastAsia="lt-LT"/>
                            </w:rPr>
                          </w:pPr>
                          <w:r>
                            <w:rPr>
                              <w:color w:val="000000"/>
                              <w:szCs w:val="24"/>
                              <w:lang w:eastAsia="lt-LT"/>
                            </w:rPr>
                            <w:t>„</w:t>
                          </w:r>
                          <w:sdt>
                            <w:sdtPr>
                              <w:alias w:val="Numeris"/>
                              <w:tag w:val="nr_8ee12029147b47e3ada36b0589fd207b"/>
                              <w:lock w:val="sdtLocked"/>
                              <w:richText/>
                            </w:sdtPr>
                            <w:sdtContent>
                              <w:r>
                                <w:rPr>
                                  <w:color w:val="000000"/>
                                  <w:szCs w:val="24"/>
                                  <w:lang w:eastAsia="lt-LT"/>
                                </w:rPr>
                                <w:t>1</w:t>
                              </w:r>
                            </w:sdtContent>
                          </w:sdt>
                          <w:r>
                            <w:rPr>
                              <w:color w:val="000000"/>
                              <w:szCs w:val="24"/>
                              <w:lang w:eastAsia="lt-LT"/>
                            </w:rPr>
                            <w:t xml:space="preserve">. </w:t>
                          </w:r>
                          <w:r>
                            <w:rPr>
                              <w:b/>
                              <w:bCs/>
                              <w:color w:val="000000"/>
                              <w:szCs w:val="24"/>
                              <w:lang w:eastAsia="lt-LT"/>
                            </w:rPr>
                            <w:t>Energijos išteklių birža</w:t>
                          </w:r>
                          <w:r>
                            <w:rPr>
                              <w:color w:val="000000"/>
                              <w:szCs w:val="24"/>
                              <w:lang w:eastAsia="lt-LT"/>
                            </w:rPr>
                            <w:t> – centralizuota prekybos energijos ištekliais sistema, kurioje centralizuotai prekiaujama biokuru, gamtinėmis dujomis ir pagalbiniais apsaugos nuo energijos kainų svyravimo instrumentais.“</w:t>
                          </w:r>
                        </w:p>
                      </w:sdtContent>
                    </w:sdt>
                  </w:sdtContent>
                </w:sdt>
              </w:sdtContent>
            </w:sdt>
            <w:sdt>
              <w:sdtPr>
                <w:alias w:val="2 str. 2 d."/>
                <w:tag w:val="part_d45bc421585b4c1d998a6e61eeffd6e6"/>
                <w:lock w:val="sdtLocked"/>
                <w:richText/>
              </w:sdtPr>
              <w:sdtContent>
                <w:p w14:paraId="5A58DC76" w14:textId="77777777">
                  <w:pPr>
                    <w:widowControl w:val="0"/>
                    <w:ind w:firstLine="567"/>
                    <w:jc w:val="both"/>
                    <w:rPr>
                      <w:color w:val="000000"/>
                      <w:szCs w:val="24"/>
                      <w:lang w:eastAsia="lt-LT"/>
                    </w:rPr>
                  </w:pPr>
                  <w:sdt>
                    <w:sdtPr>
                      <w:alias w:val="Numeris"/>
                      <w:tag w:val="nr_d45bc421585b4c1d998a6e61eeffd6e6"/>
                      <w:lock w:val="sdtLocked"/>
                      <w:richText/>
                    </w:sdtPr>
                    <w:sdtContent>
                      <w:r>
                        <w:rPr>
                          <w:color w:val="000000"/>
                          <w:szCs w:val="24"/>
                          <w:lang w:eastAsia="lt-LT"/>
                        </w:rPr>
                        <w:t>2</w:t>
                      </w:r>
                    </w:sdtContent>
                  </w:sdt>
                  <w:r>
                    <w:rPr>
                      <w:color w:val="000000"/>
                      <w:szCs w:val="24"/>
                      <w:lang w:eastAsia="lt-LT"/>
                    </w:rPr>
                    <w:t>. Pakeisti 2 straipsnio 9 dalį ir ją išdėstyti taip:</w:t>
                  </w:r>
                </w:p>
                <w:sdt>
                  <w:sdtPr>
                    <w:alias w:val="citata"/>
                    <w:tag w:val="part_81aa9c3855b34cdfbe104d8d4c763077"/>
                    <w:lock w:val="sdtLocked"/>
                    <w:richText/>
                  </w:sdtPr>
                  <w:sdtContent>
                    <w:sdt>
                      <w:sdtPr>
                        <w:alias w:val="9 d."/>
                        <w:tag w:val="part_c212d38672ba4bc48cd46aad0566841d"/>
                        <w:lock w:val="sdtLocked"/>
                        <w:richText/>
                      </w:sdtPr>
                      <w:sdtContent>
                        <w:p w14:paraId="5A58DC77" w14:textId="77777777">
                          <w:pPr>
                            <w:widowControl w:val="0"/>
                            <w:ind w:firstLine="567"/>
                            <w:jc w:val="both"/>
                            <w:rPr>
                              <w:color w:val="000000"/>
                              <w:szCs w:val="24"/>
                              <w:lang w:eastAsia="lt-LT"/>
                            </w:rPr>
                          </w:pPr>
                          <w:r>
                            <w:rPr>
                              <w:color w:val="000000"/>
                              <w:szCs w:val="24"/>
                              <w:lang w:eastAsia="lt-LT"/>
                            </w:rPr>
                            <w:t>„</w:t>
                          </w:r>
                          <w:sdt>
                            <w:sdtPr>
                              <w:alias w:val="Numeris"/>
                              <w:tag w:val="nr_c212d38672ba4bc48cd46aad0566841d"/>
                              <w:lock w:val="sdtLocked"/>
                              <w:richText/>
                            </w:sdtPr>
                            <w:sdtContent>
                              <w:r>
                                <w:rPr>
                                  <w:color w:val="000000"/>
                                  <w:szCs w:val="24"/>
                                  <w:lang w:eastAsia="lt-LT"/>
                                </w:rPr>
                                <w:t>9</w:t>
                              </w:r>
                            </w:sdtContent>
                          </w:sdt>
                          <w:r>
                            <w:rPr>
                              <w:color w:val="000000"/>
                              <w:szCs w:val="24"/>
                              <w:lang w:eastAsia="lt-LT"/>
                            </w:rPr>
                            <w:t>. Kitos šiame įstatyme vartojamos sąvokos suprantamos taip, kaip jos apibrėžtos Lietuvos Respublikos energetikos įstatyme (toliau – Energetikos įstatymas), Elektros energetikos įstatyme, Gamtinių dujų įstatyme, Atsinaujinančių išteklių energetikos įstatyme.“</w:t>
                          </w:r>
                        </w:p>
                        <w:p w14:paraId="5A58DC78" w14:textId="77777777">
                          <w:pPr>
                            <w:ind w:firstLine="567"/>
                            <w:jc w:val="both"/>
                            <w:rPr>
                              <w:szCs w:val="24"/>
                              <w:lang w:eastAsia="lt-LT"/>
                            </w:rPr>
                          </w:pPr>
                        </w:p>
                      </w:sdtContent>
                    </w:sdt>
                  </w:sdtContent>
                </w:sdt>
              </w:sdtContent>
            </w:sdt>
          </w:sdtContent>
        </w:sdt>
        <w:sdt>
          <w:sdtPr>
            <w:alias w:val="3 str."/>
            <w:tag w:val="part_b3a4aa6a41344993846f66af95f2a342"/>
            <w:lock w:val="sdtLocked"/>
            <w:richText/>
          </w:sdtPr>
          <w:sdtContent>
            <w:p w14:paraId="5A58DC79" w14:textId="77777777">
              <w:pPr>
                <w:widowControl w:val="0"/>
                <w:ind w:firstLine="567"/>
                <w:jc w:val="both"/>
                <w:rPr>
                  <w:b/>
                  <w:bCs/>
                  <w:color w:val="000000"/>
                  <w:szCs w:val="24"/>
                  <w:lang w:eastAsia="lt-LT"/>
                </w:rPr>
              </w:pPr>
              <w:sdt>
                <w:sdtPr>
                  <w:alias w:val="Numeris"/>
                  <w:tag w:val="nr_b3a4aa6a41344993846f66af95f2a342"/>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b3a4aa6a41344993846f66af95f2a342"/>
                  <w:lock w:val="sdtLocked"/>
                  <w:richText/>
                </w:sdtPr>
                <w:sdtContent>
                  <w:r>
                    <w:rPr>
                      <w:b/>
                      <w:bCs/>
                      <w:color w:val="000000"/>
                      <w:szCs w:val="24"/>
                      <w:lang w:eastAsia="lt-LT"/>
                    </w:rPr>
                    <w:t>3 straipsnio 4 punkto pakeitimas</w:t>
                  </w:r>
                </w:sdtContent>
              </w:sdt>
            </w:p>
            <w:sdt>
              <w:sdtPr>
                <w:alias w:val="3 str. 1 d."/>
                <w:tag w:val="part_6499cb0f4ecf43e9a8d519b42222969b"/>
                <w:lock w:val="sdtLocked"/>
                <w:richText/>
              </w:sdtPr>
              <w:sdtContent>
                <w:p w14:paraId="5A58DC7A" w14:textId="77777777">
                  <w:pPr>
                    <w:widowControl w:val="0"/>
                    <w:ind w:firstLine="567"/>
                    <w:jc w:val="both"/>
                    <w:rPr>
                      <w:color w:val="000000"/>
                      <w:szCs w:val="24"/>
                      <w:lang w:eastAsia="lt-LT"/>
                    </w:rPr>
                  </w:pPr>
                  <w:r>
                    <w:rPr>
                      <w:color w:val="000000"/>
                      <w:szCs w:val="24"/>
                      <w:lang w:eastAsia="lt-LT"/>
                    </w:rPr>
                    <w:t>Pakeisti 3 straipsnio 4 punktą ir jį išdėstyti taip:</w:t>
                  </w:r>
                </w:p>
                <w:sdt>
                  <w:sdtPr>
                    <w:alias w:val="citata"/>
                    <w:tag w:val="part_ce70747664604524bd3e6644c4f09944"/>
                    <w:lock w:val="sdtLocked"/>
                    <w:richText/>
                  </w:sdtPr>
                  <w:sdtContent>
                    <w:sdt>
                      <w:sdtPr>
                        <w:alias w:val="4 p."/>
                        <w:tag w:val="part_0417ed0694944c9a865fdec5b19b8088"/>
                        <w:lock w:val="sdtLocked"/>
                        <w:richText/>
                      </w:sdtPr>
                      <w:sdtContent>
                        <w:p w14:paraId="5A58DC7B" w14:textId="77777777">
                          <w:pPr>
                            <w:widowControl w:val="0"/>
                            <w:ind w:firstLine="567"/>
                            <w:jc w:val="both"/>
                            <w:rPr>
                              <w:color w:val="000000"/>
                              <w:szCs w:val="24"/>
                              <w:lang w:eastAsia="lt-LT"/>
                            </w:rPr>
                          </w:pPr>
                          <w:r>
                            <w:rPr>
                              <w:color w:val="000000"/>
                              <w:szCs w:val="24"/>
                              <w:lang w:eastAsia="lt-LT"/>
                            </w:rPr>
                            <w:t>„</w:t>
                          </w:r>
                          <w:sdt>
                            <w:sdtPr>
                              <w:alias w:val="Numeris"/>
                              <w:tag w:val="nr_0417ed0694944c9a865fdec5b19b8088"/>
                              <w:lock w:val="sdtLocked"/>
                              <w:richText/>
                            </w:sdtPr>
                            <w:sdtContent>
                              <w:r>
                                <w:rPr>
                                  <w:color w:val="000000"/>
                                  <w:szCs w:val="24"/>
                                  <w:lang w:eastAsia="lt-LT"/>
                                </w:rPr>
                                <w:t>4</w:t>
                              </w:r>
                            </w:sdtContent>
                          </w:sdt>
                          <w:r>
                            <w:rPr>
                              <w:color w:val="000000"/>
                              <w:szCs w:val="24"/>
                              <w:lang w:eastAsia="lt-LT"/>
                            </w:rPr>
                            <w:t>) sudaryti sąlygas energijos išteklių rinkos dalyviams efektyviai prekiauti biokuru ir sukurti centralizuotą elektroninę prekybos sistemą;“.</w:t>
                          </w:r>
                        </w:p>
                        <w:p w14:paraId="5A58DC7C" w14:textId="77777777">
                          <w:pPr>
                            <w:ind w:firstLine="567"/>
                            <w:jc w:val="both"/>
                            <w:rPr>
                              <w:szCs w:val="24"/>
                              <w:lang w:eastAsia="lt-LT"/>
                            </w:rPr>
                          </w:pPr>
                        </w:p>
                      </w:sdtContent>
                    </w:sdt>
                  </w:sdtContent>
                </w:sdt>
              </w:sdtContent>
            </w:sdt>
          </w:sdtContent>
        </w:sdt>
        <w:sdt>
          <w:sdtPr>
            <w:alias w:val="4 str."/>
            <w:tag w:val="part_059729a6af464533a08e0b1b84dd5f63"/>
            <w:lock w:val="sdtLocked"/>
            <w:richText/>
          </w:sdtPr>
          <w:sdtContent>
            <w:p w14:paraId="5A58DC7D" w14:textId="77777777">
              <w:pPr>
                <w:widowControl w:val="0"/>
                <w:ind w:firstLine="567"/>
                <w:jc w:val="both"/>
                <w:rPr>
                  <w:b/>
                  <w:bCs/>
                  <w:color w:val="000000"/>
                  <w:szCs w:val="24"/>
                  <w:lang w:eastAsia="lt-LT"/>
                </w:rPr>
              </w:pPr>
              <w:sdt>
                <w:sdtPr>
                  <w:alias w:val="Numeris"/>
                  <w:tag w:val="nr_059729a6af464533a08e0b1b84dd5f63"/>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059729a6af464533a08e0b1b84dd5f63"/>
                  <w:lock w:val="sdtLocked"/>
                  <w:richText/>
                </w:sdtPr>
                <w:sdtContent>
                  <w:r>
                    <w:rPr>
                      <w:b/>
                      <w:bCs/>
                      <w:color w:val="000000"/>
                      <w:szCs w:val="24"/>
                      <w:lang w:eastAsia="lt-LT"/>
                    </w:rPr>
                    <w:t>4 straipsnio 2 dalies pakeitimas</w:t>
                  </w:r>
                </w:sdtContent>
              </w:sdt>
            </w:p>
            <w:sdt>
              <w:sdtPr>
                <w:alias w:val="4 str. 1 d."/>
                <w:tag w:val="part_5bd4449675c2472789278eda222ed88a"/>
                <w:lock w:val="sdtLocked"/>
                <w:richText/>
              </w:sdtPr>
              <w:sdtContent>
                <w:p w14:paraId="5A58DC7E" w14:textId="77777777">
                  <w:pPr>
                    <w:widowControl w:val="0"/>
                    <w:ind w:firstLine="567"/>
                    <w:jc w:val="both"/>
                    <w:rPr>
                      <w:color w:val="000000"/>
                      <w:szCs w:val="24"/>
                      <w:lang w:eastAsia="lt-LT"/>
                    </w:rPr>
                  </w:pPr>
                  <w:r>
                    <w:rPr>
                      <w:color w:val="000000"/>
                      <w:szCs w:val="24"/>
                      <w:lang w:eastAsia="lt-LT"/>
                    </w:rPr>
                    <w:t>Pakeisti 4 straipsnio 2 dalį ir ją išdėstyti taip:</w:t>
                  </w:r>
                </w:p>
                <w:sdt>
                  <w:sdtPr>
                    <w:alias w:val="citata"/>
                    <w:tag w:val="part_9f6d329845ca45ff9afa7bb0b5fe386c"/>
                    <w:lock w:val="sdtLocked"/>
                    <w:richText/>
                  </w:sdtPr>
                  <w:sdtContent>
                    <w:sdt>
                      <w:sdtPr>
                        <w:alias w:val="2 d."/>
                        <w:tag w:val="part_f93fddb9e1b54480a22686db643c5915"/>
                        <w:lock w:val="sdtLocked"/>
                        <w:richText/>
                      </w:sdtPr>
                      <w:sdtContent>
                        <w:p w14:paraId="5A58DC7F" w14:textId="77777777">
                          <w:pPr>
                            <w:widowControl w:val="0"/>
                            <w:ind w:firstLine="567"/>
                            <w:jc w:val="both"/>
                            <w:rPr>
                              <w:color w:val="000000"/>
                              <w:szCs w:val="24"/>
                              <w:lang w:eastAsia="lt-LT"/>
                            </w:rPr>
                          </w:pPr>
                          <w:r>
                            <w:rPr>
                              <w:color w:val="000000"/>
                              <w:szCs w:val="24"/>
                              <w:lang w:eastAsia="lt-LT"/>
                            </w:rPr>
                            <w:t>„</w:t>
                          </w:r>
                          <w:sdt>
                            <w:sdtPr>
                              <w:alias w:val="Numeris"/>
                              <w:tag w:val="nr_f93fddb9e1b54480a22686db643c5915"/>
                              <w:lock w:val="sdtLocked"/>
                              <w:richText/>
                            </w:sdtPr>
                            <w:sdtContent>
                              <w:r>
                                <w:rPr>
                                  <w:color w:val="000000"/>
                                  <w:szCs w:val="24"/>
                                  <w:lang w:eastAsia="lt-LT"/>
                                </w:rPr>
                                <w:t>2</w:t>
                              </w:r>
                            </w:sdtContent>
                          </w:sdt>
                          <w:r>
                            <w:rPr>
                              <w:color w:val="000000"/>
                              <w:szCs w:val="24"/>
                              <w:lang w:eastAsia="lt-LT"/>
                            </w:rPr>
                            <w:t>. Energijos išteklių rinka reguliuojama vadovaujantis atskirų energetikos sektorių reguliavimo tikslais, siekiant sudaryti efektyvios, skaidrios ir konkurencingos prekybos energija ir energijos ištekliais, tarp jų – centralizuotos prekybos biokuru, gamtinėmis dujomis ir pagalbiniais instrumentais, teisines sąlygas.“</w:t>
                          </w:r>
                        </w:p>
                        <w:p w14:paraId="5A58DC80" w14:textId="77777777">
                          <w:pPr>
                            <w:ind w:firstLine="567"/>
                            <w:jc w:val="both"/>
                            <w:rPr>
                              <w:szCs w:val="24"/>
                              <w:lang w:eastAsia="lt-LT"/>
                            </w:rPr>
                          </w:pPr>
                        </w:p>
                      </w:sdtContent>
                    </w:sdt>
                  </w:sdtContent>
                </w:sdt>
              </w:sdtContent>
            </w:sdt>
          </w:sdtContent>
        </w:sdt>
        <w:sdt>
          <w:sdtPr>
            <w:alias w:val="5 str."/>
            <w:tag w:val="part_fd6002dea5c045ff94aafd2bcb2060fe"/>
            <w:lock w:val="sdtLocked"/>
            <w:richText/>
          </w:sdtPr>
          <w:sdtContent>
            <w:p w14:paraId="5A58DC81" w14:textId="77777777">
              <w:pPr>
                <w:widowControl w:val="0"/>
                <w:ind w:firstLine="567"/>
                <w:jc w:val="both"/>
                <w:rPr>
                  <w:b/>
                  <w:bCs/>
                  <w:color w:val="000000"/>
                  <w:szCs w:val="24"/>
                  <w:lang w:eastAsia="lt-LT"/>
                </w:rPr>
              </w:pPr>
              <w:sdt>
                <w:sdtPr>
                  <w:alias w:val="Numeris"/>
                  <w:tag w:val="nr_fd6002dea5c045ff94aafd2bcb2060fe"/>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fd6002dea5c045ff94aafd2bcb2060fe"/>
                  <w:lock w:val="sdtLocked"/>
                  <w:richText/>
                </w:sdtPr>
                <w:sdtContent>
                  <w:r>
                    <w:rPr>
                      <w:b/>
                      <w:bCs/>
                      <w:color w:val="000000"/>
                      <w:szCs w:val="24"/>
                      <w:lang w:eastAsia="lt-LT"/>
                    </w:rPr>
                    <w:t>7 straipsnio pakeitimas</w:t>
                  </w:r>
                </w:sdtContent>
              </w:sdt>
            </w:p>
            <w:sdt>
              <w:sdtPr>
                <w:alias w:val="5 str. 1 d."/>
                <w:tag w:val="part_df77e516de5f4332a13de1a3e7272cfa"/>
                <w:lock w:val="sdtLocked"/>
                <w:richText/>
              </w:sdtPr>
              <w:sdtContent>
                <w:p w14:paraId="5A58DC82" w14:textId="77777777">
                  <w:pPr>
                    <w:widowControl w:val="0"/>
                    <w:ind w:firstLine="567"/>
                    <w:jc w:val="both"/>
                    <w:rPr>
                      <w:color w:val="000000"/>
                      <w:szCs w:val="24"/>
                      <w:lang w:eastAsia="lt-LT"/>
                    </w:rPr>
                  </w:pPr>
                  <w:sdt>
                    <w:sdtPr>
                      <w:alias w:val="Numeris"/>
                      <w:tag w:val="nr_df77e516de5f4332a13de1a3e7272cfa"/>
                      <w:lock w:val="sdtLocked"/>
                      <w:richText/>
                    </w:sdtPr>
                    <w:sdtContent>
                      <w:r>
                        <w:rPr>
                          <w:color w:val="000000"/>
                          <w:szCs w:val="24"/>
                          <w:lang w:eastAsia="lt-LT"/>
                        </w:rPr>
                        <w:t>1</w:t>
                      </w:r>
                    </w:sdtContent>
                  </w:sdt>
                  <w:r>
                    <w:rPr>
                      <w:color w:val="000000"/>
                      <w:szCs w:val="24"/>
                      <w:lang w:eastAsia="lt-LT"/>
                    </w:rPr>
                    <w:t>.</w:t>
                  </w:r>
                  <w:r>
                    <w:rPr>
                      <w:b/>
                      <w:bCs/>
                      <w:color w:val="000000"/>
                      <w:szCs w:val="24"/>
                      <w:lang w:eastAsia="lt-LT"/>
                    </w:rPr>
                    <w:t xml:space="preserve"> </w:t>
                  </w:r>
                  <w:r>
                    <w:rPr>
                      <w:color w:val="000000"/>
                      <w:szCs w:val="24"/>
                      <w:lang w:eastAsia="lt-LT"/>
                    </w:rPr>
                    <w:t>7 straipsnio</w:t>
                  </w:r>
                  <w:r>
                    <w:rPr>
                      <w:b/>
                      <w:bCs/>
                      <w:color w:val="000000"/>
                      <w:szCs w:val="24"/>
                      <w:lang w:eastAsia="lt-LT"/>
                    </w:rPr>
                    <w:t xml:space="preserve"> </w:t>
                  </w:r>
                  <w:r>
                    <w:rPr>
                      <w:color w:val="000000"/>
                      <w:szCs w:val="24"/>
                      <w:lang w:eastAsia="lt-LT"/>
                    </w:rPr>
                    <w:t>2 punktą pripažinti netekusiu galios.</w:t>
                  </w:r>
                </w:p>
              </w:sdtContent>
            </w:sdt>
            <w:sdt>
              <w:sdtPr>
                <w:alias w:val="5 str. 2 d."/>
                <w:tag w:val="part_f662f2061f01424ba2a0279fc60481eb"/>
                <w:lock w:val="sdtLocked"/>
                <w:richText/>
              </w:sdtPr>
              <w:sdtContent>
                <w:p w14:paraId="5A58DC83" w14:textId="77777777">
                  <w:pPr>
                    <w:widowControl w:val="0"/>
                    <w:ind w:firstLine="567"/>
                    <w:jc w:val="both"/>
                    <w:rPr>
                      <w:color w:val="000000"/>
                      <w:szCs w:val="24"/>
                      <w:lang w:eastAsia="lt-LT"/>
                    </w:rPr>
                  </w:pPr>
                  <w:sdt>
                    <w:sdtPr>
                      <w:alias w:val="Numeris"/>
                      <w:tag w:val="nr_f662f2061f01424ba2a0279fc60481eb"/>
                      <w:lock w:val="sdtLocked"/>
                      <w:richText/>
                    </w:sdtPr>
                    <w:sdtContent>
                      <w:r>
                        <w:rPr>
                          <w:color w:val="000000"/>
                          <w:szCs w:val="24"/>
                          <w:lang w:eastAsia="lt-LT"/>
                        </w:rPr>
                        <w:t>2</w:t>
                      </w:r>
                    </w:sdtContent>
                  </w:sdt>
                  <w:r>
                    <w:rPr>
                      <w:color w:val="000000"/>
                      <w:szCs w:val="24"/>
                      <w:lang w:eastAsia="lt-LT"/>
                    </w:rPr>
                    <w:t>. Buvusius 7 straipsnio 3, 4, 5 punktus laikyti atitinkamai 2, 3 ir 4 punktais.</w:t>
                  </w:r>
                </w:p>
                <w:p w14:paraId="5A58DC84" w14:textId="77777777">
                  <w:pPr>
                    <w:ind w:firstLine="567"/>
                    <w:jc w:val="both"/>
                    <w:rPr>
                      <w:szCs w:val="24"/>
                      <w:lang w:eastAsia="lt-LT"/>
                    </w:rPr>
                  </w:pPr>
                </w:p>
              </w:sdtContent>
            </w:sdt>
          </w:sdtContent>
        </w:sdt>
        <w:sdt>
          <w:sdtPr>
            <w:alias w:val="6 str."/>
            <w:tag w:val="part_7231297f934449b3ba601ac25533984c"/>
            <w:lock w:val="sdtLocked"/>
            <w:richText/>
          </w:sdtPr>
          <w:sdtContent>
            <w:p w14:paraId="5A58DC85" w14:textId="77777777">
              <w:pPr>
                <w:widowControl w:val="0"/>
                <w:ind w:firstLine="567"/>
                <w:jc w:val="both"/>
                <w:rPr>
                  <w:b/>
                  <w:bCs/>
                  <w:color w:val="000000"/>
                  <w:szCs w:val="24"/>
                  <w:lang w:eastAsia="lt-LT"/>
                </w:rPr>
              </w:pPr>
              <w:sdt>
                <w:sdtPr>
                  <w:alias w:val="Numeris"/>
                  <w:tag w:val="nr_7231297f934449b3ba601ac25533984c"/>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7231297f934449b3ba601ac25533984c"/>
                  <w:lock w:val="sdtLocked"/>
                  <w:richText/>
                </w:sdtPr>
                <w:sdtContent>
                  <w:r>
                    <w:rPr>
                      <w:b/>
                      <w:bCs/>
                      <w:color w:val="000000"/>
                      <w:szCs w:val="24"/>
                      <w:lang w:eastAsia="lt-LT"/>
                    </w:rPr>
                    <w:t>9 straipsnio 2 dalies pakeitimas</w:t>
                  </w:r>
                </w:sdtContent>
              </w:sdt>
            </w:p>
            <w:sdt>
              <w:sdtPr>
                <w:alias w:val="6 str. 1 d."/>
                <w:tag w:val="part_d8c0f41b83e34048830293b180eb3631"/>
                <w:lock w:val="sdtLocked"/>
                <w:richText/>
              </w:sdtPr>
              <w:sdtContent>
                <w:p w14:paraId="5A58DC86" w14:textId="77777777">
                  <w:pPr>
                    <w:widowControl w:val="0"/>
                    <w:ind w:firstLine="567"/>
                    <w:jc w:val="both"/>
                    <w:rPr>
                      <w:color w:val="000000"/>
                      <w:szCs w:val="24"/>
                      <w:lang w:eastAsia="lt-LT"/>
                    </w:rPr>
                  </w:pPr>
                  <w:r>
                    <w:rPr>
                      <w:color w:val="000000"/>
                      <w:szCs w:val="24"/>
                      <w:lang w:eastAsia="lt-LT"/>
                    </w:rPr>
                    <w:t>Pakeisti 9 straipsnio 2 dalį ir ją išdėstyti taip:</w:t>
                  </w:r>
                </w:p>
                <w:sdt>
                  <w:sdtPr>
                    <w:alias w:val="citata"/>
                    <w:tag w:val="part_6ba02580a92a4130a1d9a30ae52f00f5"/>
                    <w:lock w:val="sdtLocked"/>
                    <w:richText/>
                  </w:sdtPr>
                  <w:sdtContent>
                    <w:sdt>
                      <w:sdtPr>
                        <w:alias w:val="2 d."/>
                        <w:tag w:val="part_5bbc1577917b44f68641bec7504f8429"/>
                        <w:lock w:val="sdtLocked"/>
                        <w:richText/>
                      </w:sdtPr>
                      <w:sdtContent>
                        <w:p w14:paraId="5A58DC87" w14:textId="77777777">
                          <w:pPr>
                            <w:widowControl w:val="0"/>
                            <w:ind w:firstLine="567"/>
                            <w:jc w:val="both"/>
                            <w:rPr>
                              <w:color w:val="000000"/>
                              <w:szCs w:val="24"/>
                              <w:lang w:eastAsia="lt-LT"/>
                            </w:rPr>
                          </w:pPr>
                          <w:r>
                            <w:rPr>
                              <w:color w:val="000000"/>
                              <w:szCs w:val="24"/>
                              <w:lang w:eastAsia="lt-LT"/>
                            </w:rPr>
                            <w:t>„</w:t>
                          </w:r>
                          <w:sdt>
                            <w:sdtPr>
                              <w:alias w:val="Numeris"/>
                              <w:tag w:val="nr_5bbc1577917b44f68641bec7504f8429"/>
                              <w:lock w:val="sdtLocked"/>
                              <w:richText/>
                            </w:sdtPr>
                            <w:sdtContent>
                              <w:r>
                                <w:rPr>
                                  <w:color w:val="000000"/>
                                  <w:szCs w:val="24"/>
                                  <w:lang w:eastAsia="lt-LT"/>
                                </w:rPr>
                                <w:t>2</w:t>
                              </w:r>
                            </w:sdtContent>
                          </w:sdt>
                          <w:r>
                            <w:rPr>
                              <w:color w:val="000000"/>
                              <w:szCs w:val="24"/>
                              <w:lang w:eastAsia="lt-LT"/>
                            </w:rPr>
                            <w:t>. Šiame įstatyme nustatyti reikalavimai taikomi centralizuotai prekybai biokuru, gamtinėmis dujomis ir pagalbiniais instrumentais.“</w:t>
                          </w:r>
                        </w:p>
                        <w:p w14:paraId="5A58DC88" w14:textId="77777777">
                          <w:pPr>
                            <w:ind w:firstLine="567"/>
                            <w:jc w:val="both"/>
                            <w:rPr>
                              <w:szCs w:val="24"/>
                              <w:lang w:eastAsia="lt-LT"/>
                            </w:rPr>
                          </w:pPr>
                        </w:p>
                      </w:sdtContent>
                    </w:sdt>
                  </w:sdtContent>
                </w:sdt>
              </w:sdtContent>
            </w:sdt>
          </w:sdtContent>
        </w:sdt>
        <w:sdt>
          <w:sdtPr>
            <w:alias w:val="7 str."/>
            <w:tag w:val="part_3eb1e45973424cc0be83d500d917c4c4"/>
            <w:lock w:val="sdtLocked"/>
            <w:richText/>
          </w:sdtPr>
          <w:sdtContent>
            <w:p w14:paraId="5A58DC89" w14:textId="77777777">
              <w:pPr>
                <w:widowControl w:val="0"/>
                <w:ind w:firstLine="567"/>
                <w:jc w:val="both"/>
                <w:rPr>
                  <w:b/>
                  <w:bCs/>
                  <w:color w:val="000000"/>
                  <w:szCs w:val="24"/>
                  <w:lang w:eastAsia="lt-LT"/>
                </w:rPr>
              </w:pPr>
              <w:sdt>
                <w:sdtPr>
                  <w:alias w:val="Numeris"/>
                  <w:tag w:val="nr_3eb1e45973424cc0be83d500d917c4c4"/>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3eb1e45973424cc0be83d500d917c4c4"/>
                  <w:lock w:val="sdtLocked"/>
                  <w:richText/>
                </w:sdtPr>
                <w:sdtContent>
                  <w:r>
                    <w:rPr>
                      <w:b/>
                      <w:bCs/>
                      <w:color w:val="000000"/>
                      <w:szCs w:val="24"/>
                      <w:lang w:eastAsia="lt-LT"/>
                    </w:rPr>
                    <w:t>10 straipsnio 1 dalies pakeitimas</w:t>
                  </w:r>
                </w:sdtContent>
              </w:sdt>
            </w:p>
            <w:sdt>
              <w:sdtPr>
                <w:alias w:val="7 str. 1 d."/>
                <w:tag w:val="part_002466b7614d46568c7787d3930f05e4"/>
                <w:lock w:val="sdtLocked"/>
                <w:richText/>
              </w:sdtPr>
              <w:sdtContent>
                <w:p w14:paraId="5A58DC8A" w14:textId="77777777">
                  <w:pPr>
                    <w:widowControl w:val="0"/>
                    <w:ind w:firstLine="567"/>
                    <w:jc w:val="both"/>
                    <w:rPr>
                      <w:color w:val="000000"/>
                      <w:szCs w:val="24"/>
                      <w:lang w:eastAsia="lt-LT"/>
                    </w:rPr>
                  </w:pPr>
                  <w:r>
                    <w:rPr>
                      <w:color w:val="000000"/>
                      <w:szCs w:val="24"/>
                      <w:lang w:eastAsia="lt-LT"/>
                    </w:rPr>
                    <w:t>Pakeisti 10 straipsnio 1 dalį ir ją išdėstyti taip:</w:t>
                  </w:r>
                </w:p>
                <w:sdt>
                  <w:sdtPr>
                    <w:alias w:val="citata"/>
                    <w:tag w:val="part_6dbecd9b7c1048eaa68de410761b2b55"/>
                    <w:lock w:val="sdtLocked"/>
                    <w:richText/>
                  </w:sdtPr>
                  <w:sdtContent>
                    <w:sdt>
                      <w:sdtPr>
                        <w:alias w:val="1 d."/>
                        <w:tag w:val="part_d5bf88cc1b0d44db9cdd0bb911abab93"/>
                        <w:lock w:val="sdtLocked"/>
                        <w:richText/>
                      </w:sdtPr>
                      <w:sdtContent>
                        <w:p w14:paraId="5A58DC8B" w14:textId="77777777">
                          <w:pPr>
                            <w:widowControl w:val="0"/>
                            <w:ind w:firstLine="567"/>
                            <w:jc w:val="both"/>
                            <w:rPr>
                              <w:color w:val="000000"/>
                              <w:szCs w:val="24"/>
                              <w:lang w:eastAsia="lt-LT"/>
                            </w:rPr>
                          </w:pPr>
                          <w:r>
                            <w:rPr>
                              <w:color w:val="000000"/>
                              <w:szCs w:val="24"/>
                              <w:lang w:eastAsia="lt-LT"/>
                            </w:rPr>
                            <w:t>„</w:t>
                          </w:r>
                          <w:sdt>
                            <w:sdtPr>
                              <w:alias w:val="Numeris"/>
                              <w:tag w:val="nr_d5bf88cc1b0d44db9cdd0bb911abab93"/>
                              <w:lock w:val="sdtLocked"/>
                              <w:richText/>
                            </w:sdtPr>
                            <w:sdtContent>
                              <w:r>
                                <w:rPr>
                                  <w:color w:val="000000"/>
                                  <w:szCs w:val="24"/>
                                  <w:lang w:eastAsia="lt-LT"/>
                                </w:rPr>
                                <w:t>1</w:t>
                              </w:r>
                            </w:sdtContent>
                          </w:sdt>
                          <w:r>
                            <w:rPr>
                              <w:color w:val="000000"/>
                              <w:szCs w:val="24"/>
                              <w:lang w:eastAsia="lt-LT"/>
                            </w:rPr>
                            <w:t>. Energijos išteklių biržos operatorius šio įstatymo ir jo įgyvendinamųjų teisės aktų nustatyta tvarka administruoja energijos išteklių biržą ir organizuoja centralizuotą prekybą biokuru, gamtinėmis dujomis ir pagalbiniais instrumentais energijos išteklių biržoje.“</w:t>
                          </w:r>
                        </w:p>
                        <w:p w14:paraId="5A58DC8C" w14:textId="77777777">
                          <w:pPr>
                            <w:ind w:firstLine="567"/>
                            <w:jc w:val="both"/>
                            <w:rPr>
                              <w:szCs w:val="24"/>
                              <w:lang w:eastAsia="lt-LT"/>
                            </w:rPr>
                          </w:pPr>
                        </w:p>
                      </w:sdtContent>
                    </w:sdt>
                  </w:sdtContent>
                </w:sdt>
              </w:sdtContent>
            </w:sdt>
          </w:sdtContent>
        </w:sdt>
        <w:sdt>
          <w:sdtPr>
            <w:alias w:val="8 str."/>
            <w:tag w:val="part_9c782848e92b4a5aa800f64055d70960"/>
            <w:lock w:val="sdtLocked"/>
            <w:richText/>
          </w:sdtPr>
          <w:sdtContent>
            <w:p w14:paraId="5A58DC8D" w14:textId="77777777">
              <w:pPr>
                <w:widowControl w:val="0"/>
                <w:ind w:firstLine="567"/>
                <w:jc w:val="both"/>
                <w:rPr>
                  <w:b/>
                  <w:bCs/>
                  <w:color w:val="000000"/>
                  <w:szCs w:val="24"/>
                  <w:lang w:eastAsia="lt-LT"/>
                </w:rPr>
              </w:pPr>
              <w:sdt>
                <w:sdtPr>
                  <w:alias w:val="Numeris"/>
                  <w:tag w:val="nr_9c782848e92b4a5aa800f64055d70960"/>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9c782848e92b4a5aa800f64055d70960"/>
                  <w:lock w:val="sdtLocked"/>
                  <w:richText/>
                </w:sdtPr>
                <w:sdtContent>
                  <w:r>
                    <w:rPr>
                      <w:b/>
                      <w:bCs/>
                      <w:color w:val="000000"/>
                      <w:szCs w:val="24"/>
                      <w:lang w:eastAsia="lt-LT"/>
                    </w:rPr>
                    <w:t>13 straipsnio 2 dalies 1 punkto pakeitimas</w:t>
                  </w:r>
                </w:sdtContent>
              </w:sdt>
            </w:p>
            <w:sdt>
              <w:sdtPr>
                <w:alias w:val="8 str. 1 d."/>
                <w:tag w:val="part_b97d3266352746a3b2485b4055ed014e"/>
                <w:lock w:val="sdtLocked"/>
                <w:richText/>
              </w:sdtPr>
              <w:sdtContent>
                <w:p w14:paraId="5A58DC8E" w14:textId="77777777">
                  <w:pPr>
                    <w:widowControl w:val="0"/>
                    <w:ind w:firstLine="567"/>
                    <w:jc w:val="both"/>
                    <w:rPr>
                      <w:color w:val="000000"/>
                      <w:szCs w:val="24"/>
                      <w:lang w:eastAsia="lt-LT"/>
                    </w:rPr>
                  </w:pPr>
                  <w:r>
                    <w:rPr>
                      <w:color w:val="000000"/>
                      <w:szCs w:val="24"/>
                      <w:lang w:eastAsia="lt-LT"/>
                    </w:rPr>
                    <w:t>Pakeisti 13 straipsnio 2 dalies 1 punktą ir jį išdėstyti taip:</w:t>
                  </w:r>
                </w:p>
                <w:sdt>
                  <w:sdtPr>
                    <w:alias w:val="citata"/>
                    <w:tag w:val="part_6cc807536d304183b3cd6d2a26079c5d"/>
                    <w:lock w:val="sdtLocked"/>
                    <w:richText/>
                  </w:sdtPr>
                  <w:sdtContent>
                    <w:sdt>
                      <w:sdtPr>
                        <w:alias w:val="1 p."/>
                        <w:tag w:val="part_511622fa53f64f7baa56cf894efb1c64"/>
                        <w:lock w:val="sdtLocked"/>
                        <w:richText/>
                      </w:sdtPr>
                      <w:sdtContent>
                        <w:p w14:paraId="5A58DC8F" w14:textId="77777777">
                          <w:pPr>
                            <w:widowControl w:val="0"/>
                            <w:ind w:firstLine="567"/>
                            <w:jc w:val="both"/>
                            <w:rPr>
                              <w:color w:val="000000"/>
                              <w:szCs w:val="24"/>
                              <w:lang w:eastAsia="lt-LT"/>
                            </w:rPr>
                          </w:pPr>
                          <w:r>
                            <w:rPr>
                              <w:color w:val="000000"/>
                              <w:szCs w:val="24"/>
                              <w:lang w:eastAsia="lt-LT"/>
                            </w:rPr>
                            <w:t>„</w:t>
                          </w:r>
                          <w:sdt>
                            <w:sdtPr>
                              <w:alias w:val="Numeris"/>
                              <w:tag w:val="nr_511622fa53f64f7baa56cf894efb1c64"/>
                              <w:lock w:val="sdtLocked"/>
                              <w:richText/>
                            </w:sdtPr>
                            <w:sdtContent>
                              <w:r>
                                <w:rPr>
                                  <w:color w:val="000000"/>
                                  <w:szCs w:val="24"/>
                                  <w:lang w:eastAsia="lt-LT"/>
                                </w:rPr>
                                <w:t>1</w:t>
                              </w:r>
                            </w:sdtContent>
                          </w:sdt>
                          <w:r>
                            <w:rPr>
                              <w:color w:val="000000"/>
                              <w:szCs w:val="24"/>
                              <w:lang w:eastAsia="lt-LT"/>
                            </w:rPr>
                            <w:t>) administruoja ir organizuoja energijos išteklių biržą, kurioje centralizuotai prekiaujama biokuru, gamtinėmis dujomis ir pagalbiniais instrumentais;“.</w:t>
                          </w:r>
                        </w:p>
                        <w:p w14:paraId="5A58DC90" w14:textId="77777777">
                          <w:pPr>
                            <w:ind w:firstLine="567"/>
                            <w:jc w:val="both"/>
                            <w:rPr>
                              <w:szCs w:val="24"/>
                              <w:lang w:eastAsia="lt-LT"/>
                            </w:rPr>
                          </w:pPr>
                        </w:p>
                      </w:sdtContent>
                    </w:sdt>
                  </w:sdtContent>
                </w:sdt>
              </w:sdtContent>
            </w:sdt>
          </w:sdtContent>
        </w:sdt>
        <w:sdt>
          <w:sdtPr>
            <w:alias w:val="9 str."/>
            <w:tag w:val="part_830f3a6293914aa29f712c595e6656d6"/>
            <w:lock w:val="sdtLocked"/>
            <w:richText/>
          </w:sdtPr>
          <w:sdtContent>
            <w:p w14:paraId="5A58DC91" w14:textId="77777777">
              <w:pPr>
                <w:widowControl w:val="0"/>
                <w:ind w:firstLine="567"/>
                <w:jc w:val="both"/>
                <w:rPr>
                  <w:b/>
                  <w:bCs/>
                  <w:color w:val="000000"/>
                  <w:szCs w:val="24"/>
                  <w:lang w:eastAsia="lt-LT"/>
                </w:rPr>
              </w:pPr>
              <w:sdt>
                <w:sdtPr>
                  <w:alias w:val="Numeris"/>
                  <w:tag w:val="nr_830f3a6293914aa29f712c595e6656d6"/>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830f3a6293914aa29f712c595e6656d6"/>
                  <w:lock w:val="sdtLocked"/>
                  <w:richText/>
                </w:sdtPr>
                <w:sdtContent>
                  <w:r>
                    <w:rPr>
                      <w:b/>
                      <w:bCs/>
                      <w:color w:val="000000"/>
                      <w:szCs w:val="24"/>
                      <w:lang w:eastAsia="lt-LT"/>
                    </w:rPr>
                    <w:t>17 straipsnio 2 dalies pakeitimas</w:t>
                  </w:r>
                </w:sdtContent>
              </w:sdt>
            </w:p>
            <w:sdt>
              <w:sdtPr>
                <w:alias w:val="9 str. 1 d."/>
                <w:tag w:val="part_b6585252963b47f196737f754b10b8a3"/>
                <w:lock w:val="sdtLocked"/>
                <w:richText/>
              </w:sdtPr>
              <w:sdtContent>
                <w:p w14:paraId="5A58DC92" w14:textId="77777777">
                  <w:pPr>
                    <w:widowControl w:val="0"/>
                    <w:ind w:firstLine="567"/>
                    <w:jc w:val="both"/>
                    <w:rPr>
                      <w:color w:val="000000"/>
                      <w:szCs w:val="24"/>
                      <w:lang w:eastAsia="lt-LT"/>
                    </w:rPr>
                  </w:pPr>
                  <w:r>
                    <w:rPr>
                      <w:color w:val="000000"/>
                      <w:szCs w:val="24"/>
                      <w:lang w:eastAsia="lt-LT"/>
                    </w:rPr>
                    <w:t>Pakeisti 17 straipsnio 2 dalį ir ją išdėstyti taip:</w:t>
                  </w:r>
                </w:p>
                <w:sdt>
                  <w:sdtPr>
                    <w:alias w:val="citata"/>
                    <w:tag w:val="part_ae90bd4eb6434b34b643765c63c0295f"/>
                    <w:lock w:val="sdtLocked"/>
                    <w:richText/>
                  </w:sdtPr>
                  <w:sdtContent>
                    <w:sdt>
                      <w:sdtPr>
                        <w:alias w:val="2 d."/>
                        <w:tag w:val="part_fe1c6f71288d41f3b46f98029017b119"/>
                        <w:lock w:val="sdtLocked"/>
                        <w:richText/>
                      </w:sdtPr>
                      <w:sdtContent>
                        <w:p w14:paraId="5A58DC93" w14:textId="77777777">
                          <w:pPr>
                            <w:widowControl w:val="0"/>
                            <w:ind w:firstLine="567"/>
                            <w:jc w:val="both"/>
                            <w:rPr>
                              <w:color w:val="000000"/>
                              <w:szCs w:val="24"/>
                              <w:lang w:eastAsia="lt-LT"/>
                            </w:rPr>
                          </w:pPr>
                          <w:r>
                            <w:rPr>
                              <w:color w:val="000000"/>
                              <w:szCs w:val="24"/>
                              <w:lang w:eastAsia="lt-LT"/>
                            </w:rPr>
                            <w:t>„</w:t>
                          </w:r>
                          <w:sdt>
                            <w:sdtPr>
                              <w:alias w:val="Numeris"/>
                              <w:tag w:val="nr_fe1c6f71288d41f3b46f98029017b119"/>
                              <w:lock w:val="sdtLocked"/>
                              <w:richText/>
                            </w:sdtPr>
                            <w:sdtContent>
                              <w:r>
                                <w:rPr>
                                  <w:color w:val="000000"/>
                                  <w:szCs w:val="24"/>
                                  <w:lang w:eastAsia="lt-LT"/>
                                </w:rPr>
                                <w:t>2</w:t>
                              </w:r>
                            </w:sdtContent>
                          </w:sdt>
                          <w:r>
                            <w:rPr>
                              <w:color w:val="000000"/>
                              <w:szCs w:val="24"/>
                              <w:lang w:eastAsia="lt-LT"/>
                            </w:rPr>
                            <w:t>. Energijos išteklių rinkos dalyviai, ketinantys prekiauti energijos išteklių biržoje, teikia energijos išteklių biržos operatoriui jo nustatytos formos prašymą ir pasirašo energijos išteklių biržos dalyvio sutartį. Su energijos išteklių biržos dalyviais pasirašomų sutarčių standartines sąlygas rengia ir tvirtina energijos išteklių biržos operatorius, suderinęs su Valstybine kainų ir energetikos kontrolės komisija.“</w:t>
                          </w:r>
                        </w:p>
                        <w:p w14:paraId="5A58DC94" w14:textId="77777777">
                          <w:pPr>
                            <w:ind w:firstLine="567"/>
                            <w:jc w:val="both"/>
                            <w:rPr>
                              <w:szCs w:val="24"/>
                              <w:lang w:eastAsia="lt-LT"/>
                            </w:rPr>
                          </w:pPr>
                        </w:p>
                      </w:sdtContent>
                    </w:sdt>
                  </w:sdtContent>
                </w:sdt>
              </w:sdtContent>
            </w:sdt>
          </w:sdtContent>
        </w:sdt>
        <w:sdt>
          <w:sdtPr>
            <w:alias w:val="10 str."/>
            <w:tag w:val="part_626748bc5a234d03b82f1d7cbb5492b1"/>
            <w:lock w:val="sdtLocked"/>
            <w:richText/>
          </w:sdtPr>
          <w:sdtContent>
            <w:p w14:paraId="5A58DC95" w14:textId="77777777">
              <w:pPr>
                <w:widowControl w:val="0"/>
                <w:ind w:firstLine="567"/>
                <w:jc w:val="both"/>
                <w:rPr>
                  <w:b/>
                  <w:bCs/>
                  <w:color w:val="000000"/>
                  <w:szCs w:val="24"/>
                  <w:lang w:eastAsia="lt-LT"/>
                </w:rPr>
              </w:pPr>
              <w:sdt>
                <w:sdtPr>
                  <w:alias w:val="Numeris"/>
                  <w:tag w:val="nr_626748bc5a234d03b82f1d7cbb5492b1"/>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626748bc5a234d03b82f1d7cbb5492b1"/>
                  <w:lock w:val="sdtLocked"/>
                  <w:richText/>
                </w:sdtPr>
                <w:sdtContent>
                  <w:r>
                    <w:rPr>
                      <w:b/>
                      <w:bCs/>
                      <w:color w:val="000000"/>
                      <w:szCs w:val="24"/>
                      <w:lang w:eastAsia="lt-LT"/>
                    </w:rPr>
                    <w:t>Įstatymo papildymas 17</w:t>
                  </w:r>
                  <w:r>
                    <w:rPr>
                      <w:b/>
                      <w:bCs/>
                      <w:color w:val="000000"/>
                      <w:szCs w:val="24"/>
                      <w:vertAlign w:val="superscript"/>
                      <w:lang w:eastAsia="lt-LT"/>
                    </w:rPr>
                    <w:t>1</w:t>
                  </w:r>
                  <w:r>
                    <w:rPr>
                      <w:b/>
                      <w:bCs/>
                      <w:color w:val="000000"/>
                      <w:szCs w:val="24"/>
                      <w:lang w:eastAsia="lt-LT"/>
                    </w:rPr>
                    <w:t> straipsniu</w:t>
                  </w:r>
                </w:sdtContent>
              </w:sdt>
            </w:p>
            <w:sdt>
              <w:sdtPr>
                <w:alias w:val="10 str. 1 d."/>
                <w:tag w:val="part_97f08a07451241c3a3b7b3f764623444"/>
                <w:lock w:val="sdtLocked"/>
                <w:richText/>
              </w:sdtPr>
              <w:sdtContent>
                <w:p w14:paraId="5A58DC96" w14:textId="77777777">
                  <w:pPr>
                    <w:widowControl w:val="0"/>
                    <w:ind w:firstLine="567"/>
                    <w:jc w:val="both"/>
                    <w:rPr>
                      <w:color w:val="000000"/>
                      <w:szCs w:val="24"/>
                      <w:lang w:eastAsia="lt-LT"/>
                    </w:rPr>
                  </w:pPr>
                  <w:r>
                    <w:rPr>
                      <w:color w:val="000000"/>
                      <w:szCs w:val="24"/>
                      <w:lang w:eastAsia="lt-LT"/>
                    </w:rPr>
                    <w:t>Papildyti Įstatymą 17</w:t>
                  </w:r>
                  <w:r>
                    <w:rPr>
                      <w:color w:val="000000"/>
                      <w:szCs w:val="24"/>
                      <w:vertAlign w:val="superscript"/>
                      <w:lang w:eastAsia="lt-LT"/>
                    </w:rPr>
                    <w:t>1</w:t>
                  </w:r>
                  <w:r>
                    <w:rPr>
                      <w:color w:val="000000"/>
                      <w:szCs w:val="24"/>
                      <w:lang w:eastAsia="lt-LT"/>
                    </w:rPr>
                    <w:t> straipsniu:</w:t>
                  </w:r>
                </w:p>
                <w:p w14:paraId="5A58DC97" w14:textId="77777777">
                  <w:pPr>
                    <w:widowControl w:val="0"/>
                    <w:ind w:firstLine="567"/>
                    <w:jc w:val="both"/>
                    <w:rPr>
                      <w:color w:val="000000"/>
                      <w:szCs w:val="24"/>
                      <w:lang w:eastAsia="lt-LT"/>
                    </w:rPr>
                  </w:pPr>
                </w:p>
                <w:sdt>
                  <w:sdtPr>
                    <w:alias w:val="citata"/>
                    <w:tag w:val="part_12f0bc10c01a4f6cbcc747dab4558c8a"/>
                    <w:lock w:val="sdtLocked"/>
                    <w:richText/>
                  </w:sdtPr>
                  <w:sdtContent>
                    <w:sdt>
                      <w:sdtPr>
                        <w:alias w:val="17-1 str."/>
                        <w:tag w:val="part_aee1cfc2cee048e3811159dfa186efbc"/>
                        <w:lock w:val="sdtLocked"/>
                        <w:richText/>
                      </w:sdtPr>
                      <w:sdtContent>
                        <w:p w14:paraId="5A58DC98" w14:textId="77777777">
                          <w:pPr>
                            <w:widowControl w:val="0"/>
                            <w:ind w:firstLine="567"/>
                            <w:rPr>
                              <w:b/>
                              <w:bCs/>
                              <w:color w:val="000000"/>
                              <w:szCs w:val="24"/>
                              <w:lang w:eastAsia="lt-LT"/>
                            </w:rPr>
                          </w:pPr>
                          <w:r>
                            <w:rPr>
                              <w:color w:val="000000"/>
                              <w:szCs w:val="24"/>
                              <w:lang w:eastAsia="lt-LT"/>
                            </w:rPr>
                            <w:t>„</w:t>
                          </w:r>
                          <w:sdt>
                            <w:sdtPr>
                              <w:alias w:val="Numeris"/>
                              <w:tag w:val="nr_aee1cfc2cee048e3811159dfa186efbc"/>
                              <w:lock w:val="sdtLocked"/>
                              <w:richText/>
                            </w:sdtPr>
                            <w:sdtContent>
                              <w:r>
                                <w:rPr>
                                  <w:b/>
                                  <w:bCs/>
                                  <w:color w:val="000000"/>
                                  <w:szCs w:val="24"/>
                                  <w:lang w:eastAsia="lt-LT"/>
                                </w:rPr>
                                <w:t>17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aee1cfc2cee048e3811159dfa186efbc"/>
                              <w:lock w:val="sdtLocked"/>
                              <w:richText/>
                            </w:sdtPr>
                            <w:sdtContent>
                              <w:r>
                                <w:rPr>
                                  <w:b/>
                                  <w:bCs/>
                                  <w:color w:val="000000"/>
                                  <w:szCs w:val="24"/>
                                  <w:lang w:eastAsia="lt-LT"/>
                                </w:rPr>
                                <w:t>Atsiskaitymas pagal energijos išteklių biržoje sudarytus sandorius</w:t>
                              </w:r>
                            </w:sdtContent>
                          </w:sdt>
                        </w:p>
                        <w:sdt>
                          <w:sdtPr>
                            <w:alias w:val="17-1 str. 1 d."/>
                            <w:tag w:val="part_0b7a3162fc2e42e699499e867f90d514"/>
                            <w:lock w:val="sdtLocked"/>
                            <w:richText/>
                          </w:sdtPr>
                          <w:sdtContent>
                            <w:p w14:paraId="5A58DC99" w14:textId="77777777">
                              <w:pPr>
                                <w:widowControl w:val="0"/>
                                <w:ind w:firstLine="567"/>
                                <w:jc w:val="both"/>
                                <w:rPr>
                                  <w:color w:val="000000"/>
                                  <w:szCs w:val="24"/>
                                  <w:lang w:eastAsia="lt-LT"/>
                                </w:rPr>
                              </w:pPr>
                              <w:sdt>
                                <w:sdtPr>
                                  <w:alias w:val="Numeris"/>
                                  <w:tag w:val="nr_0b7a3162fc2e42e699499e867f90d514"/>
                                  <w:lock w:val="sdtLocked"/>
                                  <w:richText/>
                                </w:sdtPr>
                                <w:sdtContent>
                                  <w:r>
                                    <w:rPr>
                                      <w:color w:val="000000"/>
                                      <w:szCs w:val="24"/>
                                      <w:lang w:eastAsia="lt-LT"/>
                                    </w:rPr>
                                    <w:t>1</w:t>
                                  </w:r>
                                </w:sdtContent>
                              </w:sdt>
                              <w:r>
                                <w:rPr>
                                  <w:color w:val="000000"/>
                                  <w:szCs w:val="24"/>
                                  <w:lang w:eastAsia="lt-LT"/>
                                </w:rPr>
                                <w:t>. Atsiskaitymus pagal energijos išteklių biržoje sudarytus sandorius organizuoja energijos išteklių biržos operatorius Energijos išteklių biržos reglamente nustatyta tvarka.</w:t>
                              </w:r>
                            </w:p>
                          </w:sdtContent>
                        </w:sdt>
                        <w:sdt>
                          <w:sdtPr>
                            <w:alias w:val="17-1 str. 2 d."/>
                            <w:tag w:val="part_fa92f7a02894411ca22b8e28944a8733"/>
                            <w:lock w:val="sdtLocked"/>
                            <w:richText/>
                          </w:sdtPr>
                          <w:sdtContent>
                            <w:p w14:paraId="5A58DC9A" w14:textId="77777777">
                              <w:pPr>
                                <w:widowControl w:val="0"/>
                                <w:ind w:firstLine="567"/>
                                <w:jc w:val="both"/>
                                <w:rPr>
                                  <w:color w:val="000000"/>
                                  <w:szCs w:val="24"/>
                                  <w:lang w:eastAsia="lt-LT"/>
                                </w:rPr>
                              </w:pPr>
                              <w:sdt>
                                <w:sdtPr>
                                  <w:alias w:val="Numeris"/>
                                  <w:tag w:val="nr_fa92f7a02894411ca22b8e28944a8733"/>
                                  <w:lock w:val="sdtLocked"/>
                                  <w:richText/>
                                </w:sdtPr>
                                <w:sdtContent>
                                  <w:r>
                                    <w:rPr>
                                      <w:color w:val="000000"/>
                                      <w:szCs w:val="24"/>
                                      <w:lang w:eastAsia="lt-LT"/>
                                    </w:rPr>
                                    <w:t>2</w:t>
                                  </w:r>
                                </w:sdtContent>
                              </w:sdt>
                              <w:r>
                                <w:rPr>
                                  <w:color w:val="000000"/>
                                  <w:szCs w:val="24"/>
                                  <w:lang w:eastAsia="lt-LT"/>
                                </w:rPr>
                                <w:t>. Energijos išteklių biržos operatorius turi teisę atidaryti atskirą depozitinę sąskaitą (sąskaitas). Depozitinėje sąskaitoje esančiomis lėšomis disponuojama šio straipsnio 3 dalyje nustatyta tvarka.</w:t>
                              </w:r>
                            </w:p>
                          </w:sdtContent>
                        </w:sdt>
                        <w:sdt>
                          <w:sdtPr>
                            <w:alias w:val="17-1 str. 3 d."/>
                            <w:tag w:val="part_4367cfce4d704c5aa43c605a11ac80af"/>
                            <w:lock w:val="sdtLocked"/>
                            <w:richText/>
                          </w:sdtPr>
                          <w:sdtContent>
                            <w:p w14:paraId="5A58DC9B" w14:textId="77777777">
                              <w:pPr>
                                <w:widowControl w:val="0"/>
                                <w:ind w:firstLine="567"/>
                                <w:jc w:val="both"/>
                                <w:rPr>
                                  <w:color w:val="000000"/>
                                  <w:szCs w:val="24"/>
                                  <w:lang w:eastAsia="lt-LT"/>
                                </w:rPr>
                              </w:pPr>
                              <w:sdt>
                                <w:sdtPr>
                                  <w:alias w:val="Numeris"/>
                                  <w:tag w:val="nr_4367cfce4d704c5aa43c605a11ac80af"/>
                                  <w:lock w:val="sdtLocked"/>
                                  <w:richText/>
                                </w:sdtPr>
                                <w:sdtContent>
                                  <w:r>
                                    <w:rPr>
                                      <w:color w:val="000000"/>
                                      <w:szCs w:val="24"/>
                                      <w:lang w:eastAsia="lt-LT"/>
                                    </w:rPr>
                                    <w:t>3</w:t>
                                  </w:r>
                                </w:sdtContent>
                              </w:sdt>
                              <w:r>
                                <w:rPr>
                                  <w:color w:val="000000"/>
                                  <w:szCs w:val="24"/>
                                  <w:lang w:eastAsia="lt-LT"/>
                                </w:rPr>
                                <w:t>. Depozitinėje sąskaitoje laikomos energijos išteklių biržos dalyvių lėšos. Energijos išteklių biržos operatorius biržos dalyvių vardu iš depozitinėje sąskaitoje laikomų lėšų gali vykdyti atsiskaitymus pagal energijos išteklių biržoje sudarytus sandorius, taip pat mokėti kitas įmokas, susijusias su energijos išteklių biržoje sudarytais sandoriais, įskaitant biržos dalyvių įmokas, baudas, delspinigius.</w:t>
                              </w:r>
                            </w:p>
                          </w:sdtContent>
                        </w:sdt>
                        <w:sdt>
                          <w:sdtPr>
                            <w:alias w:val="17-1 str. 4 d."/>
                            <w:tag w:val="part_0fa295836eb642f68bf29236e0d05325"/>
                            <w:lock w:val="sdtLocked"/>
                            <w:richText/>
                          </w:sdtPr>
                          <w:sdtContent>
                            <w:p w14:paraId="5A58DC9C" w14:textId="77777777">
                              <w:pPr>
                                <w:widowControl w:val="0"/>
                                <w:ind w:firstLine="567"/>
                                <w:jc w:val="both"/>
                                <w:rPr>
                                  <w:color w:val="000000"/>
                                  <w:szCs w:val="24"/>
                                  <w:lang w:eastAsia="lt-LT"/>
                                </w:rPr>
                              </w:pPr>
                              <w:sdt>
                                <w:sdtPr>
                                  <w:alias w:val="Numeris"/>
                                  <w:tag w:val="nr_0fa295836eb642f68bf29236e0d05325"/>
                                  <w:lock w:val="sdtLocked"/>
                                  <w:richText/>
                                </w:sdtPr>
                                <w:sdtContent>
                                  <w:r>
                                    <w:rPr>
                                      <w:color w:val="000000"/>
                                      <w:szCs w:val="24"/>
                                      <w:lang w:eastAsia="lt-LT"/>
                                    </w:rPr>
                                    <w:t>4</w:t>
                                  </w:r>
                                </w:sdtContent>
                              </w:sdt>
                              <w:r>
                                <w:rPr>
                                  <w:color w:val="000000"/>
                                  <w:szCs w:val="24"/>
                                  <w:lang w:eastAsia="lt-LT"/>
                                </w:rPr>
                                <w:t>. Energijos išteklių biržos operatoriaus depozitinėje sąskaitoje laikomos energijos išteklių biržos dalyviams priklausančios lėšos negali būti įkeistos, areštuotos, jomis negali naudotis ir disponuoti tretieji asmenys, į šias lėšas negali būti nukreipiamas išieškojimas pagal energijos išteklių biržos operatoriaus prievoles.“</w:t>
                              </w:r>
                            </w:p>
                            <w:p w14:paraId="5A58DC9D" w14:textId="77777777">
                              <w:pPr>
                                <w:ind w:firstLine="567"/>
                                <w:jc w:val="both"/>
                                <w:rPr>
                                  <w:szCs w:val="24"/>
                                  <w:lang w:eastAsia="lt-LT"/>
                                </w:rPr>
                              </w:pPr>
                            </w:p>
                          </w:sdtContent>
                        </w:sdt>
                      </w:sdtContent>
                    </w:sdt>
                  </w:sdtContent>
                </w:sdt>
              </w:sdtContent>
            </w:sdt>
          </w:sdtContent>
        </w:sdt>
        <w:sdt>
          <w:sdtPr>
            <w:alias w:val="11 str."/>
            <w:tag w:val="part_8576ed67b723435a86ed2fe642d684c9"/>
            <w:lock w:val="sdtLocked"/>
            <w:richText/>
          </w:sdtPr>
          <w:sdtContent>
            <w:p w14:paraId="5A58DC9E" w14:textId="77777777">
              <w:pPr>
                <w:widowControl w:val="0"/>
                <w:ind w:firstLine="567"/>
                <w:jc w:val="both"/>
                <w:rPr>
                  <w:b/>
                  <w:bCs/>
                  <w:color w:val="000000"/>
                  <w:szCs w:val="24"/>
                  <w:lang w:eastAsia="lt-LT"/>
                </w:rPr>
              </w:pPr>
              <w:sdt>
                <w:sdtPr>
                  <w:alias w:val="Numeris"/>
                  <w:tag w:val="nr_8576ed67b723435a86ed2fe642d684c9"/>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8576ed67b723435a86ed2fe642d684c9"/>
                  <w:lock w:val="sdtLocked"/>
                  <w:richText/>
                </w:sdtPr>
                <w:sdtContent>
                  <w:r>
                    <w:rPr>
                      <w:b/>
                      <w:bCs/>
                      <w:color w:val="000000"/>
                      <w:szCs w:val="24"/>
                      <w:lang w:eastAsia="lt-LT"/>
                    </w:rPr>
                    <w:t>19 straipsnio 3 dalies pakeitimas</w:t>
                  </w:r>
                </w:sdtContent>
              </w:sdt>
            </w:p>
            <w:sdt>
              <w:sdtPr>
                <w:alias w:val="11 str. 1 d."/>
                <w:tag w:val="part_353e520a24244698aa1dc1b2023ea4c0"/>
                <w:lock w:val="sdtLocked"/>
                <w:richText/>
              </w:sdtPr>
              <w:sdtContent>
                <w:p w14:paraId="5A58DC9F" w14:textId="77777777">
                  <w:pPr>
                    <w:widowControl w:val="0"/>
                    <w:ind w:firstLine="567"/>
                    <w:jc w:val="both"/>
                    <w:rPr>
                      <w:color w:val="000000"/>
                      <w:szCs w:val="24"/>
                      <w:lang w:eastAsia="lt-LT"/>
                    </w:rPr>
                  </w:pPr>
                  <w:r>
                    <w:rPr>
                      <w:color w:val="000000"/>
                      <w:szCs w:val="24"/>
                      <w:lang w:eastAsia="lt-LT"/>
                    </w:rPr>
                    <w:t>Pakeisti 19 straipsnio 3 dalį ir ją išdėstyti taip:</w:t>
                  </w:r>
                </w:p>
                <w:sdt>
                  <w:sdtPr>
                    <w:alias w:val="citata"/>
                    <w:tag w:val="part_a703c6e513e141d1a4e5319d5279f970"/>
                    <w:lock w:val="sdtLocked"/>
                    <w:richText/>
                  </w:sdtPr>
                  <w:sdtContent>
                    <w:sdt>
                      <w:sdtPr>
                        <w:alias w:val="3 d."/>
                        <w:tag w:val="part_4db5f6a1e3364d18af473893656726ba"/>
                        <w:lock w:val="sdtLocked"/>
                        <w:richText/>
                      </w:sdtPr>
                      <w:sdtContent>
                        <w:p w14:paraId="5A58DCA0" w14:textId="77777777">
                          <w:pPr>
                            <w:widowControl w:val="0"/>
                            <w:ind w:firstLine="567"/>
                            <w:jc w:val="both"/>
                            <w:rPr>
                              <w:color w:val="000000"/>
                              <w:szCs w:val="24"/>
                              <w:lang w:eastAsia="lt-LT"/>
                            </w:rPr>
                          </w:pPr>
                          <w:r>
                            <w:rPr>
                              <w:color w:val="000000"/>
                              <w:szCs w:val="24"/>
                              <w:lang w:eastAsia="lt-LT"/>
                            </w:rPr>
                            <w:t>„</w:t>
                          </w:r>
                          <w:sdt>
                            <w:sdtPr>
                              <w:alias w:val="Numeris"/>
                              <w:tag w:val="nr_4db5f6a1e3364d18af473893656726ba"/>
                              <w:lock w:val="sdtLocked"/>
                              <w:richText/>
                            </w:sdtPr>
                            <w:sdtContent>
                              <w:r>
                                <w:rPr>
                                  <w:color w:val="000000"/>
                                  <w:szCs w:val="24"/>
                                  <w:lang w:eastAsia="lt-LT"/>
                                </w:rPr>
                                <w:t>3</w:t>
                              </w:r>
                            </w:sdtContent>
                          </w:sdt>
                          <w:r>
                            <w:rPr>
                              <w:color w:val="000000"/>
                              <w:szCs w:val="24"/>
                              <w:lang w:eastAsia="lt-LT"/>
                            </w:rPr>
                            <w:t>. Energijos išteklių biržos dalyviai, teikdami pasiūlymus parduoti biokurą energijos išteklių biržoje, nurodo biokuro kainą ir jo pristatymo įkainį. Energijos išteklių biržos operatorius, atlikęs tyrimą ir nustatęs neįprastas prekybos biržoje sąlygas arba piktnaudžiavimo rinka požymių turintį elgesį, turi teisę nustatyti biržoje teikiamuose pasiūlymuose pirkti ir parduoti biokuro produktų kainų kitimo ribas.“</w:t>
                          </w:r>
                        </w:p>
                        <w:p w14:paraId="5A58DCA1" w14:textId="77777777">
                          <w:pPr>
                            <w:ind w:firstLine="567"/>
                            <w:jc w:val="both"/>
                            <w:rPr>
                              <w:szCs w:val="24"/>
                              <w:lang w:eastAsia="lt-LT"/>
                            </w:rPr>
                          </w:pPr>
                        </w:p>
                      </w:sdtContent>
                    </w:sdt>
                  </w:sdtContent>
                </w:sdt>
              </w:sdtContent>
            </w:sdt>
          </w:sdtContent>
        </w:sdt>
        <w:sdt>
          <w:sdtPr>
            <w:alias w:val="12 str."/>
            <w:tag w:val="part_17f59d37278e4f18bd39695fdda8e8bc"/>
            <w:lock w:val="sdtLocked"/>
            <w:richText/>
          </w:sdtPr>
          <w:sdtContent>
            <w:p w14:paraId="5A58DCA2" w14:textId="77777777">
              <w:pPr>
                <w:widowControl w:val="0"/>
                <w:ind w:firstLine="567"/>
                <w:jc w:val="both"/>
                <w:rPr>
                  <w:b/>
                  <w:bCs/>
                  <w:color w:val="000000"/>
                  <w:szCs w:val="24"/>
                  <w:lang w:eastAsia="lt-LT"/>
                </w:rPr>
              </w:pPr>
              <w:sdt>
                <w:sdtPr>
                  <w:alias w:val="Numeris"/>
                  <w:tag w:val="nr_17f59d37278e4f18bd39695fdda8e8bc"/>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17f59d37278e4f18bd39695fdda8e8bc"/>
                  <w:lock w:val="sdtLocked"/>
                  <w:richText/>
                </w:sdtPr>
                <w:sdtContent>
                  <w:r>
                    <w:rPr>
                      <w:b/>
                      <w:bCs/>
                      <w:color w:val="000000"/>
                      <w:szCs w:val="24"/>
                      <w:lang w:eastAsia="lt-LT"/>
                    </w:rPr>
                    <w:t>Įstatymo papildymas 19</w:t>
                  </w:r>
                  <w:r>
                    <w:rPr>
                      <w:b/>
                      <w:bCs/>
                      <w:color w:val="000000"/>
                      <w:szCs w:val="24"/>
                      <w:vertAlign w:val="superscript"/>
                      <w:lang w:eastAsia="lt-LT"/>
                    </w:rPr>
                    <w:t>1</w:t>
                  </w:r>
                  <w:r>
                    <w:rPr>
                      <w:b/>
                      <w:bCs/>
                      <w:color w:val="000000"/>
                      <w:szCs w:val="24"/>
                      <w:lang w:eastAsia="lt-LT"/>
                    </w:rPr>
                    <w:t> straipsniu</w:t>
                  </w:r>
                </w:sdtContent>
              </w:sdt>
            </w:p>
            <w:sdt>
              <w:sdtPr>
                <w:alias w:val="12 str. 1 d."/>
                <w:tag w:val="part_22274ff07d254ea1a7f2109ea4edb157"/>
                <w:lock w:val="sdtLocked"/>
                <w:richText/>
              </w:sdtPr>
              <w:sdtContent>
                <w:p w14:paraId="5A58DCA3" w14:textId="77777777">
                  <w:pPr>
                    <w:widowControl w:val="0"/>
                    <w:ind w:firstLine="567"/>
                    <w:jc w:val="both"/>
                    <w:rPr>
                      <w:color w:val="000000"/>
                      <w:szCs w:val="24"/>
                      <w:lang w:eastAsia="lt-LT"/>
                    </w:rPr>
                  </w:pPr>
                  <w:r>
                    <w:rPr>
                      <w:color w:val="000000"/>
                      <w:szCs w:val="24"/>
                      <w:lang w:eastAsia="lt-LT"/>
                    </w:rPr>
                    <w:t>Papildyti Įstatymą 19</w:t>
                  </w:r>
                  <w:r>
                    <w:rPr>
                      <w:color w:val="000000"/>
                      <w:szCs w:val="24"/>
                      <w:vertAlign w:val="superscript"/>
                      <w:lang w:eastAsia="lt-LT"/>
                    </w:rPr>
                    <w:t>1</w:t>
                  </w:r>
                  <w:r>
                    <w:rPr>
                      <w:color w:val="000000"/>
                      <w:szCs w:val="24"/>
                      <w:lang w:eastAsia="lt-LT"/>
                    </w:rPr>
                    <w:t> straipsniu:</w:t>
                  </w:r>
                </w:p>
                <w:p w14:paraId="5A58DCA4" w14:textId="77777777">
                  <w:pPr>
                    <w:widowControl w:val="0"/>
                    <w:ind w:firstLine="567"/>
                    <w:jc w:val="both"/>
                    <w:rPr>
                      <w:color w:val="000000"/>
                      <w:szCs w:val="24"/>
                      <w:lang w:eastAsia="lt-LT"/>
                    </w:rPr>
                  </w:pPr>
                </w:p>
                <w:sdt>
                  <w:sdtPr>
                    <w:alias w:val="citata"/>
                    <w:tag w:val="part_5e3b631906804c4fa7acd786ca336056"/>
                    <w:lock w:val="sdtLocked"/>
                    <w:richText/>
                  </w:sdtPr>
                  <w:sdtContent>
                    <w:sdt>
                      <w:sdtPr>
                        <w:alias w:val="19-1 str."/>
                        <w:tag w:val="part_56d18812c75641358ab6883e983b0a66"/>
                        <w:lock w:val="sdtLocked"/>
                        <w:richText/>
                      </w:sdtPr>
                      <w:sdtContent>
                        <w:p w14:paraId="5A58DCA5" w14:textId="77777777">
                          <w:pPr>
                            <w:widowControl w:val="0"/>
                            <w:ind w:firstLine="567"/>
                            <w:rPr>
                              <w:color w:val="000000"/>
                              <w:szCs w:val="24"/>
                              <w:lang w:eastAsia="lt-LT"/>
                            </w:rPr>
                          </w:pPr>
                          <w:r>
                            <w:rPr>
                              <w:color w:val="000000"/>
                              <w:szCs w:val="24"/>
                              <w:lang w:eastAsia="lt-LT"/>
                            </w:rPr>
                            <w:t>„</w:t>
                          </w:r>
                          <w:sdt>
                            <w:sdtPr>
                              <w:alias w:val="Numeris"/>
                              <w:tag w:val="nr_56d18812c75641358ab6883e983b0a66"/>
                              <w:lock w:val="sdtLocked"/>
                              <w:richText/>
                            </w:sdtPr>
                            <w:sdtContent>
                              <w:r>
                                <w:rPr>
                                  <w:b/>
                                  <w:bCs/>
                                  <w:color w:val="000000"/>
                                  <w:szCs w:val="24"/>
                                  <w:lang w:eastAsia="lt-LT"/>
                                </w:rPr>
                                <w:t>19</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56d18812c75641358ab6883e983b0a66"/>
                              <w:lock w:val="sdtLocked"/>
                              <w:richText/>
                            </w:sdtPr>
                            <w:sdtContent>
                              <w:r>
                                <w:rPr>
                                  <w:b/>
                                  <w:bCs/>
                                  <w:color w:val="000000"/>
                                  <w:szCs w:val="24"/>
                                  <w:lang w:eastAsia="lt-LT"/>
                                </w:rPr>
                                <w:t>Biokuro, naudojamo šilumos gamybai, įsigijimas</w:t>
                              </w:r>
                            </w:sdtContent>
                          </w:sdt>
                        </w:p>
                        <w:sdt>
                          <w:sdtPr>
                            <w:alias w:val="19-1 str. 1 d."/>
                            <w:tag w:val="part_f26632a2735a4137847f8a75b2fd793e"/>
                            <w:lock w:val="sdtLocked"/>
                            <w:richText/>
                          </w:sdtPr>
                          <w:sdtContent>
                            <w:p w14:paraId="5A58DCA6" w14:textId="77777777">
                              <w:pPr>
                                <w:widowControl w:val="0"/>
                                <w:ind w:firstLine="567"/>
                                <w:jc w:val="both"/>
                                <w:rPr>
                                  <w:color w:val="000000"/>
                                  <w:szCs w:val="24"/>
                                  <w:lang w:eastAsia="lt-LT"/>
                                </w:rPr>
                              </w:pPr>
                              <w:sdt>
                                <w:sdtPr>
                                  <w:alias w:val="Numeris"/>
                                  <w:tag w:val="nr_f26632a2735a4137847f8a75b2fd793e"/>
                                  <w:lock w:val="sdtLocked"/>
                                  <w:richText/>
                                </w:sdtPr>
                                <w:sdtContent>
                                  <w:r>
                                    <w:rPr>
                                      <w:color w:val="000000"/>
                                      <w:szCs w:val="24"/>
                                      <w:lang w:eastAsia="lt-LT"/>
                                    </w:rPr>
                                    <w:t>1</w:t>
                                  </w:r>
                                </w:sdtContent>
                              </w:sdt>
                              <w:r>
                                <w:rPr>
                                  <w:color w:val="000000"/>
                                  <w:szCs w:val="24"/>
                                  <w:lang w:eastAsia="lt-LT"/>
                                </w:rPr>
                                <w:t>. Šilumos tiekėjai, reguliuojami nepriklausomi šilumos gamintojai ir šilumą ir elektros energiją bendrame technologiniame cikle gaminantys gamintojai, kurie elektros ir (ar) šilumos energijos gamybai naudoja biokurą, privalo energijos išteklių biržoje įsigyti šią elektros ir (ar) šilumos energijos gamybai reikalingo biokuro kiekio dalį:</w:t>
                              </w:r>
                            </w:p>
                            <w:sdt>
                              <w:sdtPr>
                                <w:alias w:val="19-1 str. 1 d. 1 p."/>
                                <w:tag w:val="part_d029144a4fea4a6d9bdf20f8f9546941"/>
                                <w:lock w:val="sdtLocked"/>
                                <w:richText/>
                              </w:sdtPr>
                              <w:sdtContent>
                                <w:p w14:paraId="5A58DCA7" w14:textId="77777777">
                                  <w:pPr>
                                    <w:widowControl w:val="0"/>
                                    <w:ind w:firstLine="567"/>
                                    <w:jc w:val="both"/>
                                    <w:rPr>
                                      <w:color w:val="000000"/>
                                      <w:szCs w:val="24"/>
                                      <w:lang w:eastAsia="lt-LT"/>
                                    </w:rPr>
                                  </w:pPr>
                                  <w:sdt>
                                    <w:sdtPr>
                                      <w:alias w:val="Numeris"/>
                                      <w:tag w:val="nr_d029144a4fea4a6d9bdf20f8f9546941"/>
                                      <w:lock w:val="sdtLocked"/>
                                      <w:richText/>
                                    </w:sdtPr>
                                    <w:sdtContent>
                                      <w:r>
                                        <w:rPr>
                                          <w:color w:val="000000"/>
                                          <w:szCs w:val="24"/>
                                          <w:lang w:eastAsia="lt-LT"/>
                                        </w:rPr>
                                        <w:t>1</w:t>
                                      </w:r>
                                    </w:sdtContent>
                                  </w:sdt>
                                  <w:r>
                                    <w:rPr>
                                      <w:color w:val="000000"/>
                                      <w:szCs w:val="24"/>
                                      <w:lang w:eastAsia="lt-LT"/>
                                    </w:rPr>
                                    <w:t>) 2014 metais – ne mažiau kaip 10 procentų;</w:t>
                                  </w:r>
                                </w:p>
                              </w:sdtContent>
                            </w:sdt>
                            <w:sdt>
                              <w:sdtPr>
                                <w:alias w:val="19-1 str. 1 d. 2 p."/>
                                <w:tag w:val="part_c6e7cc6c9d234915aba26c4e49b6ce0e"/>
                                <w:lock w:val="sdtLocked"/>
                                <w:richText/>
                              </w:sdtPr>
                              <w:sdtContent>
                                <w:p w14:paraId="5A58DCA8" w14:textId="77777777">
                                  <w:pPr>
                                    <w:widowControl w:val="0"/>
                                    <w:ind w:firstLine="567"/>
                                    <w:jc w:val="both"/>
                                    <w:rPr>
                                      <w:color w:val="000000"/>
                                      <w:szCs w:val="24"/>
                                      <w:lang w:eastAsia="lt-LT"/>
                                    </w:rPr>
                                  </w:pPr>
                                  <w:sdt>
                                    <w:sdtPr>
                                      <w:alias w:val="Numeris"/>
                                      <w:tag w:val="nr_c6e7cc6c9d234915aba26c4e49b6ce0e"/>
                                      <w:lock w:val="sdtLocked"/>
                                      <w:richText/>
                                    </w:sdtPr>
                                    <w:sdtContent>
                                      <w:r>
                                        <w:rPr>
                                          <w:color w:val="000000"/>
                                          <w:szCs w:val="24"/>
                                          <w:lang w:eastAsia="lt-LT"/>
                                        </w:rPr>
                                        <w:t>2</w:t>
                                      </w:r>
                                    </w:sdtContent>
                                  </w:sdt>
                                  <w:r>
                                    <w:rPr>
                                      <w:color w:val="000000"/>
                                      <w:szCs w:val="24"/>
                                      <w:lang w:eastAsia="lt-LT"/>
                                    </w:rPr>
                                    <w:t>) 2015 metais – ne mažiau kaip 30 procentų;</w:t>
                                  </w:r>
                                </w:p>
                              </w:sdtContent>
                            </w:sdt>
                            <w:sdt>
                              <w:sdtPr>
                                <w:alias w:val="19-1 str. 1 d. 3 p."/>
                                <w:tag w:val="part_0033b922c3b74f52951ac5d8fe92930f"/>
                                <w:lock w:val="sdtLocked"/>
                                <w:richText/>
                              </w:sdtPr>
                              <w:sdtContent>
                                <w:p w14:paraId="5A58DCA9" w14:textId="77777777">
                                  <w:pPr>
                                    <w:widowControl w:val="0"/>
                                    <w:ind w:firstLine="567"/>
                                    <w:jc w:val="both"/>
                                    <w:rPr>
                                      <w:color w:val="000000"/>
                                      <w:szCs w:val="24"/>
                                      <w:lang w:eastAsia="lt-LT"/>
                                    </w:rPr>
                                  </w:pPr>
                                  <w:sdt>
                                    <w:sdtPr>
                                      <w:alias w:val="Numeris"/>
                                      <w:tag w:val="nr_0033b922c3b74f52951ac5d8fe92930f"/>
                                      <w:lock w:val="sdtLocked"/>
                                      <w:richText/>
                                    </w:sdtPr>
                                    <w:sdtContent>
                                      <w:r>
                                        <w:rPr>
                                          <w:color w:val="000000"/>
                                          <w:szCs w:val="24"/>
                                          <w:lang w:eastAsia="lt-LT"/>
                                        </w:rPr>
                                        <w:t>3</w:t>
                                      </w:r>
                                    </w:sdtContent>
                                  </w:sdt>
                                  <w:r>
                                    <w:rPr>
                                      <w:color w:val="000000"/>
                                      <w:szCs w:val="24"/>
                                      <w:lang w:eastAsia="lt-LT"/>
                                    </w:rPr>
                                    <w:t>) 2016 metais ir vėlesniais metais – ne mažiau kaip 50 procentų.</w:t>
                                  </w:r>
                                </w:p>
                              </w:sdtContent>
                            </w:sdt>
                          </w:sdtContent>
                        </w:sdt>
                        <w:sdt>
                          <w:sdtPr>
                            <w:alias w:val="19-1 str. 2 d."/>
                            <w:tag w:val="part_e828d639f8a94ae2ad0a316192f8656a"/>
                            <w:lock w:val="sdtLocked"/>
                            <w:richText/>
                          </w:sdtPr>
                          <w:sdtContent>
                            <w:p w14:paraId="5A58DCAA" w14:textId="77777777">
                              <w:pPr>
                                <w:widowControl w:val="0"/>
                                <w:ind w:firstLine="567"/>
                                <w:jc w:val="both"/>
                                <w:rPr>
                                  <w:color w:val="000000"/>
                                  <w:szCs w:val="24"/>
                                  <w:lang w:eastAsia="lt-LT"/>
                                </w:rPr>
                              </w:pPr>
                              <w:sdt>
                                <w:sdtPr>
                                  <w:alias w:val="Numeris"/>
                                  <w:tag w:val="nr_e828d639f8a94ae2ad0a316192f8656a"/>
                                  <w:lock w:val="sdtLocked"/>
                                  <w:richText/>
                                </w:sdtPr>
                                <w:sdtContent>
                                  <w:r>
                                    <w:rPr>
                                      <w:color w:val="000000"/>
                                      <w:szCs w:val="24"/>
                                      <w:lang w:eastAsia="lt-LT"/>
                                    </w:rPr>
                                    <w:t>2</w:t>
                                  </w:r>
                                </w:sdtContent>
                              </w:sdt>
                              <w:r>
                                <w:rPr>
                                  <w:color w:val="000000"/>
                                  <w:szCs w:val="24"/>
                                  <w:lang w:eastAsia="lt-LT"/>
                                </w:rPr>
                                <w:t>. Šio straipsnio 1 dalyje išdėstyti reikalavimai nurodytoms energetikos įmonėms netaikomi, jeigu energijos išteklių biržoje dėl objektyvių priežasčių nebuvo galima įsigyti reikalingo atitinkamos biokuro rūšies kiekio ar jo dalies arba kitais būdais įsigyti biokurą yra ekonomiškai naudingiau. Trūkstamas biokuro kiekis gali būti įsigyjamas kitais teisės aktuose reglamentuotais pirkimo būdais.“</w:t>
                              </w:r>
                            </w:p>
                            <w:p w14:paraId="5A58DCAB" w14:textId="77777777">
                              <w:pPr>
                                <w:ind w:firstLine="567"/>
                                <w:jc w:val="both"/>
                                <w:rPr>
                                  <w:szCs w:val="24"/>
                                  <w:lang w:eastAsia="lt-LT"/>
                                </w:rPr>
                              </w:pPr>
                            </w:p>
                          </w:sdtContent>
                        </w:sdt>
                      </w:sdtContent>
                    </w:sdt>
                  </w:sdtContent>
                </w:sdt>
              </w:sdtContent>
            </w:sdt>
          </w:sdtContent>
        </w:sdt>
        <w:sdt>
          <w:sdtPr>
            <w:alias w:val="13 str."/>
            <w:tag w:val="part_5a6c16f3b5434e2da4a2fc185c6af7e7"/>
            <w:lock w:val="sdtLocked"/>
            <w:richText/>
          </w:sdtPr>
          <w:sdtContent>
            <w:p w14:paraId="5A58DCAC" w14:textId="77777777">
              <w:pPr>
                <w:widowControl w:val="0"/>
                <w:ind w:firstLine="567"/>
                <w:rPr>
                  <w:b/>
                  <w:bCs/>
                  <w:color w:val="000000"/>
                  <w:szCs w:val="24"/>
                  <w:lang w:eastAsia="lt-LT"/>
                </w:rPr>
              </w:pPr>
              <w:sdt>
                <w:sdtPr>
                  <w:alias w:val="Numeris"/>
                  <w:tag w:val="nr_5a6c16f3b5434e2da4a2fc185c6af7e7"/>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5a6c16f3b5434e2da4a2fc185c6af7e7"/>
                  <w:lock w:val="sdtLocked"/>
                  <w:richText/>
                </w:sdtPr>
                <w:sdtContent>
                  <w:r>
                    <w:rPr>
                      <w:b/>
                      <w:bCs/>
                      <w:color w:val="000000"/>
                      <w:szCs w:val="24"/>
                      <w:lang w:eastAsia="lt-LT"/>
                    </w:rPr>
                    <w:t>Penktojo skirsnio pripažinimas netekusiu galios</w:t>
                  </w:r>
                </w:sdtContent>
              </w:sdt>
            </w:p>
            <w:sdt>
              <w:sdtPr>
                <w:alias w:val="13 str. 1 d."/>
                <w:tag w:val="part_8d9ce382e0ae4aaba63793664076ac24"/>
                <w:lock w:val="sdtLocked"/>
                <w:richText/>
              </w:sdtPr>
              <w:sdtContent>
                <w:p w14:paraId="5A58DCAD" w14:textId="77777777">
                  <w:pPr>
                    <w:widowControl w:val="0"/>
                    <w:ind w:firstLine="567"/>
                    <w:jc w:val="both"/>
                    <w:rPr>
                      <w:color w:val="000000"/>
                      <w:szCs w:val="24"/>
                      <w:lang w:eastAsia="lt-LT"/>
                    </w:rPr>
                  </w:pPr>
                  <w:r>
                    <w:rPr>
                      <w:color w:val="000000"/>
                      <w:szCs w:val="24"/>
                      <w:lang w:eastAsia="lt-LT"/>
                    </w:rPr>
                    <w:t>Penktąjį skirsnį pripažinti netekusiu galios.</w:t>
                  </w:r>
                </w:p>
                <w:p w14:paraId="5A58DCAE" w14:textId="77777777">
                  <w:pPr>
                    <w:ind w:firstLine="567"/>
                    <w:jc w:val="both"/>
                    <w:rPr>
                      <w:szCs w:val="24"/>
                      <w:lang w:eastAsia="lt-LT"/>
                    </w:rPr>
                  </w:pPr>
                </w:p>
              </w:sdtContent>
            </w:sdt>
          </w:sdtContent>
        </w:sdt>
        <w:sdt>
          <w:sdtPr>
            <w:alias w:val="14 str."/>
            <w:tag w:val="part_4dd291c21ec84c4aa92e65fc5028676d"/>
            <w:lock w:val="sdtLocked"/>
            <w:richText/>
          </w:sdtPr>
          <w:sdtContent>
            <w:p w14:paraId="5A58DCAF" w14:textId="77777777">
              <w:pPr>
                <w:widowControl w:val="0"/>
                <w:ind w:firstLine="567"/>
                <w:rPr>
                  <w:b/>
                  <w:bCs/>
                  <w:color w:val="000000"/>
                  <w:szCs w:val="24"/>
                  <w:lang w:eastAsia="lt-LT"/>
                </w:rPr>
              </w:pPr>
              <w:sdt>
                <w:sdtPr>
                  <w:alias w:val="Numeris"/>
                  <w:tag w:val="nr_4dd291c21ec84c4aa92e65fc5028676d"/>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4dd291c21ec84c4aa92e65fc5028676d"/>
                  <w:lock w:val="sdtLocked"/>
                  <w:richText/>
                </w:sdtPr>
                <w:sdtContent>
                  <w:r>
                    <w:rPr>
                      <w:b/>
                      <w:bCs/>
                      <w:color w:val="000000"/>
                      <w:szCs w:val="24"/>
                      <w:lang w:eastAsia="lt-LT"/>
                    </w:rPr>
                    <w:t>Įstatymo įsigaliojimas ir įgyvendinimas</w:t>
                  </w:r>
                </w:sdtContent>
              </w:sdt>
            </w:p>
            <w:sdt>
              <w:sdtPr>
                <w:alias w:val="14 str. 1 d."/>
                <w:tag w:val="part_8ed885c381204955bc57b97050ffcb36"/>
                <w:lock w:val="sdtLocked"/>
                <w:richText/>
              </w:sdtPr>
              <w:sdtContent>
                <w:p w14:paraId="5A58DCB0" w14:textId="77777777">
                  <w:pPr>
                    <w:widowControl w:val="0"/>
                    <w:ind w:firstLine="567"/>
                    <w:jc w:val="both"/>
                    <w:rPr>
                      <w:color w:val="000000"/>
                      <w:szCs w:val="24"/>
                      <w:lang w:eastAsia="lt-LT"/>
                    </w:rPr>
                  </w:pPr>
                  <w:sdt>
                    <w:sdtPr>
                      <w:alias w:val="Numeris"/>
                      <w:tag w:val="nr_8ed885c381204955bc57b97050ffcb36"/>
                      <w:lock w:val="sdtLocked"/>
                      <w:richText/>
                    </w:sdtPr>
                    <w:sdtContent>
                      <w:r>
                        <w:rPr>
                          <w:color w:val="000000"/>
                          <w:szCs w:val="24"/>
                          <w:lang w:eastAsia="lt-LT"/>
                        </w:rPr>
                        <w:t>1</w:t>
                      </w:r>
                    </w:sdtContent>
                  </w:sdt>
                  <w:r>
                    <w:rPr>
                      <w:color w:val="000000"/>
                      <w:szCs w:val="24"/>
                      <w:lang w:eastAsia="lt-LT"/>
                    </w:rPr>
                    <w:t>. Šio įstatymo 12 straipsnis įsigalioja 2014 m. sausio 1 d.</w:t>
                  </w:r>
                </w:p>
              </w:sdtContent>
            </w:sdt>
            <w:sdt>
              <w:sdtPr>
                <w:alias w:val="14 str. 2 d."/>
                <w:tag w:val="part_4b36dad1e60a4b758101317e85471a0f"/>
                <w:lock w:val="sdtLocked"/>
                <w:richText/>
              </w:sdtPr>
              <w:sdtContent>
                <w:p w14:paraId="5A58DCB1" w14:textId="77777777">
                  <w:pPr>
                    <w:widowControl w:val="0"/>
                    <w:ind w:firstLine="567"/>
                    <w:jc w:val="both"/>
                    <w:rPr>
                      <w:color w:val="000000"/>
                      <w:szCs w:val="24"/>
                      <w:lang w:eastAsia="lt-LT"/>
                    </w:rPr>
                  </w:pPr>
                  <w:sdt>
                    <w:sdtPr>
                      <w:alias w:val="Numeris"/>
                      <w:tag w:val="nr_4b36dad1e60a4b758101317e85471a0f"/>
                      <w:lock w:val="sdtLocked"/>
                      <w:richText/>
                    </w:sdtPr>
                    <w:sdtContent>
                      <w:r>
                        <w:rPr>
                          <w:color w:val="000000"/>
                          <w:szCs w:val="24"/>
                          <w:lang w:eastAsia="lt-LT"/>
                        </w:rPr>
                        <w:t>2</w:t>
                      </w:r>
                    </w:sdtContent>
                  </w:sdt>
                  <w:r>
                    <w:rPr>
                      <w:color w:val="000000"/>
                      <w:szCs w:val="24"/>
                      <w:lang w:eastAsia="lt-LT"/>
                    </w:rPr>
                    <w:t>. Lietuvos Respublikos Vyriausybė ir (ar) jos įgaliota institucija, Valstybinė kainų ir energetikos kontrolės komisija per 2 mėnesius nuo šio įstatymo oficialaus paskelbimo priima šio įstatymo įgyvendinamuosius teisės aktus.</w:t>
                  </w:r>
                </w:p>
                <w:p w14:paraId="5A58DCB2" w14:textId="77777777">
                  <w:pPr>
                    <w:widowControl w:val="0"/>
                    <w:ind w:firstLine="567"/>
                    <w:jc w:val="both"/>
                    <w:rPr>
                      <w:i/>
                      <w:iCs/>
                      <w:color w:val="000000"/>
                      <w:szCs w:val="24"/>
                      <w:lang w:eastAsia="lt-LT"/>
                    </w:rPr>
                  </w:pPr>
                </w:p>
              </w:sdtContent>
            </w:sdt>
          </w:sdtContent>
        </w:sdt>
        <w:sdt>
          <w:sdtPr>
            <w:alias w:val="signatura"/>
            <w:tag w:val="part_74ca1172f1594dbeb29ab351eaf922a7"/>
            <w:lock w:val="sdtLocked"/>
            <w:richText/>
          </w:sdtPr>
          <w:sdtContent>
            <w:p w14:paraId="5A58DCB3" w14:textId="77777777">
              <w:pPr>
                <w:widowControl w:val="0"/>
                <w:ind w:firstLine="567"/>
                <w:jc w:val="both"/>
                <w:rPr>
                  <w:i/>
                  <w:iCs/>
                  <w:color w:val="000000"/>
                  <w:szCs w:val="24"/>
                  <w:lang w:eastAsia="lt-LT"/>
                </w:rPr>
              </w:pPr>
              <w:r>
                <w:rPr>
                  <w:i/>
                  <w:iCs/>
                  <w:color w:val="000000"/>
                  <w:szCs w:val="24"/>
                  <w:lang w:eastAsia="lt-LT"/>
                </w:rPr>
                <w:t>Skelbiu šį Lietuvos Respublikos Seimo priimtą įstatymą.</w:t>
              </w:r>
            </w:p>
            <w:p w14:paraId="5A58DCB4" w14:textId="77777777">
              <w:pPr>
                <w:widowControl w:val="0"/>
                <w:ind w:firstLine="567"/>
                <w:jc w:val="both"/>
                <w:rPr>
                  <w:color w:val="000000"/>
                  <w:szCs w:val="24"/>
                  <w:lang w:eastAsia="lt-LT"/>
                </w:rPr>
              </w:pPr>
            </w:p>
            <w:p w14:paraId="5A58DCB5" w14:textId="77777777">
              <w:pPr>
                <w:widowControl w:val="0"/>
                <w:tabs>
                  <w:tab w:val="right" w:pos="9071"/>
                </w:tabs>
                <w:rPr>
                  <w:caps/>
                  <w:color w:val="000000"/>
                  <w:szCs w:val="24"/>
                  <w:lang w:eastAsia="lt-LT"/>
                </w:rPr>
              </w:pPr>
              <w:r>
                <w:rPr>
                  <w:caps/>
                  <w:color w:val="000000"/>
                  <w:szCs w:val="24"/>
                  <w:lang w:eastAsia="lt-LT"/>
                </w:rPr>
                <w:t>RESPUBLIKOS PREZIDENTĖ</w:t>
                <w:tab/>
                <w:t>DALIA GRYBAUSKAITĖ</w:t>
              </w:r>
            </w:p>
            <w:p w14:paraId="5A58DCB6" w14:textId="77777777">
              <w:pPr>
                <w:widowControl w:val="0"/>
                <w:ind w:firstLine="567"/>
                <w:jc w:val="both"/>
                <w:rPr>
                  <w:color w:val="000000"/>
                  <w:szCs w:val="24"/>
                  <w:lang w:eastAsia="lt-LT"/>
                </w:rPr>
              </w:pPr>
            </w:p>
          </w:sdtContent>
        </w:sdt>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BA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58DC6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2eb568055e24d2fb901f7d0d799cc15" PartId="ca9040aa3b09418b9803df28be737b4c">
    <Part Type="straipsnis" Nr="1" Abbr="1 str." Title="1 straipsnio pakeitimas" DocPartId="595cb7db1e8d4209a51282a9c277843a" PartId="0b2d59da11a142128a0a7ffec6fa106a">
      <Part Type="strDalis" Nr="1" Abbr="1 str. 1 d." DocPartId="ef437cdd4cd04a4d8dd12e8770df9614" PartId="cfe3647e283748b1b349b4c6fc88df11">
        <Part Type="citata" DocPartId="fe4ac4471d194bf59cd61117398d7604" PartId="78de44623a2b45b6b4132a7fd4e125e5">
          <Part Type="straipsnis" Nr="1" Abbr="1 str." Title="Įstatymo paskirtis" DocPartId="95d518d1beef4cdaa24f4731d1edb160" PartId="b4c8152bce6e4d5b8ccaa5c7191ba5f7">
            <Part Type="strDalis" Nr="1" Abbr="1 str. 1 d." DocPartId="8f683d46f93343299bc0397d6b80e1ac" PartId="4c0473a55a4947999ef0c2ab1802b694"/>
            <Part Type="strDalis" Nr="2" Abbr="1 str. 2 d." DocPartId="919ff0631845405483589a502c34880e" PartId="127ae45b2add46f8b56ded21acb3290f"/>
            <Part Type="strDalis" Nr="3" Abbr="1 str. 3 d." DocPartId="7f9e094f41f74be4951013e920602daa" PartId="06745183555a4816a815b5052ec70a0c"/>
          </Part>
        </Part>
      </Part>
    </Part>
    <Part Type="straipsnis" Nr="2" Abbr="2 str." Title="2 straipsnio 1 ir 9 dalių pakeitimas" DocPartId="dc9a9f7913ee44c29d40793600f65778" PartId="1a9b786f134c4f94ba44ed31e2cb1fd5">
      <Part Type="strDalis" Nr="1" Abbr="2 str. 1 d." DocPartId="cb2789fb8b904dc692dbd3b7d0c699b3" PartId="976b4d4789a742b18e4555391e551f48">
        <Part Type="citata" DocPartId="33c822531ace467d88cda514a85e7295" PartId="40a87efe2e594deebe677574993d6f00">
          <Part Type="strDalis" Nr="1" Abbr="1 d." DocPartId="e962a840fc4b4ed181ee6d76fa861886" PartId="8ee12029147b47e3ada36b0589fd207b"/>
        </Part>
      </Part>
      <Part Type="strDalis" Nr="2" Abbr="2 str. 2 d." DocPartId="20bfb5e841464e01b99f56f82ed18873" PartId="d45bc421585b4c1d998a6e61eeffd6e6">
        <Part Type="citata" DocPartId="6261164fa51e4445827a2fb01b43d9aa" PartId="81aa9c3855b34cdfbe104d8d4c763077">
          <Part Type="strDalis" Nr="9" Abbr="9 d." DocPartId="ee9ce7d2eafb4c33868be37f318a6f23" PartId="c212d38672ba4bc48cd46aad0566841d"/>
        </Part>
      </Part>
    </Part>
    <Part Type="straipsnis" Nr="3" Abbr="3 str." Title="3 straipsnio 4 punkto pakeitimas" DocPartId="473b2c9180a34d6ba74ca6e1345cdb4b" PartId="b3a4aa6a41344993846f66af95f2a342">
      <Part Type="strDalis" Nr="1" Abbr="3 str. 1 d." DocPartId="29dfa47451ad412cbe52e87e12fd256f" PartId="6499cb0f4ecf43e9a8d519b42222969b">
        <Part Type="citata" DocPartId="df07e05076e143639849f2bb2209d37c" PartId="ce70747664604524bd3e6644c4f09944">
          <Part Type="strPunktas" Nr="4" Abbr="4 p." DocPartId="5e66783f6e6248e988da24b9c396d996" PartId="0417ed0694944c9a865fdec5b19b8088"/>
        </Part>
      </Part>
    </Part>
    <Part Type="straipsnis" Nr="4" Abbr="4 str." Title="4 straipsnio 2 dalies pakeitimas" DocPartId="5d6b0f9204c04b9e89785b1004312df0" PartId="059729a6af464533a08e0b1b84dd5f63">
      <Part Type="strDalis" Nr="1" Abbr="4 str. 1 d." DocPartId="f2a9a6c0f4f54346ae55f234d1491197" PartId="5bd4449675c2472789278eda222ed88a">
        <Part Type="citata" DocPartId="960442dd7e394ead85ecaa9e283cd18e" PartId="9f6d329845ca45ff9afa7bb0b5fe386c">
          <Part Type="strDalis" Nr="2" Abbr="2 d." DocPartId="387f82b6564e4beb9958c0032a79ab98" PartId="f93fddb9e1b54480a22686db643c5915"/>
        </Part>
      </Part>
    </Part>
    <Part Type="straipsnis" Nr="5" Abbr="5 str." Title="7 straipsnio pakeitimas" DocPartId="f4dac9fc05bb41b29c7154d8962b5646" PartId="fd6002dea5c045ff94aafd2bcb2060fe">
      <Part Type="strDalis" Nr="1" Abbr="5 str. 1 d." DocPartId="a4f06c3ced4f41718e674fe0b7cffde7" PartId="df77e516de5f4332a13de1a3e7272cfa"/>
      <Part Type="strDalis" Nr="2" Abbr="5 str. 2 d." DocPartId="2f8fe01c9ffe48a6ad5e71fb46495c40" PartId="f662f2061f01424ba2a0279fc60481eb"/>
    </Part>
    <Part Type="straipsnis" Nr="6" Abbr="6 str." Title="9 straipsnio 2 dalies pakeitimas" DocPartId="a013521bc04348bdb9632e9f12a5e1e1" PartId="7231297f934449b3ba601ac25533984c">
      <Part Type="strDalis" Nr="1" Abbr="6 str. 1 d." DocPartId="afc452e35cdd470fa2269de790046406" PartId="d8c0f41b83e34048830293b180eb3631">
        <Part Type="citata" DocPartId="34f890f54d514a64a03803f1f479b5e5" PartId="6ba02580a92a4130a1d9a30ae52f00f5">
          <Part Type="strDalis" Nr="2" Abbr="2 d." DocPartId="3c6ed62b97a244b6a8107f88c614de1d" PartId="5bbc1577917b44f68641bec7504f8429"/>
        </Part>
      </Part>
    </Part>
    <Part Type="straipsnis" Nr="7" Abbr="7 str." Title="10 straipsnio 1 dalies pakeitimas" DocPartId="36f642480b9f4931b13e941d6edcb888" PartId="3eb1e45973424cc0be83d500d917c4c4">
      <Part Type="strDalis" Nr="1" Abbr="7 str. 1 d." DocPartId="6805741452b2400c92bff2c60e01b535" PartId="002466b7614d46568c7787d3930f05e4">
        <Part Type="citata" DocPartId="b4c8b1a2fc7c4093ac550f501d57f6e6" PartId="6dbecd9b7c1048eaa68de410761b2b55">
          <Part Type="strDalis" Nr="1" Abbr="1 d." DocPartId="afa120cb74414139a474a16f541844fd" PartId="d5bf88cc1b0d44db9cdd0bb911abab93"/>
        </Part>
      </Part>
    </Part>
    <Part Type="straipsnis" Nr="8" Abbr="8 str." Title="13 straipsnio 2 dalies 1 punkto pakeitimas" DocPartId="56ad4358c52849248c7cdd5209fe6286" PartId="9c782848e92b4a5aa800f64055d70960">
      <Part Type="strDalis" Nr="1" Abbr="8 str. 1 d." DocPartId="1735adaabf7542d7a7cb2201604ed0b4" PartId="b97d3266352746a3b2485b4055ed014e">
        <Part Type="citata" DocPartId="44ac782a7b844a37bc82e287f87133b1" PartId="6cc807536d304183b3cd6d2a26079c5d">
          <Part Type="strPunktas" Nr="1" Abbr="1 p." DocPartId="0986df19bf5c4280b7fcea77371f4af7" PartId="511622fa53f64f7baa56cf894efb1c64"/>
        </Part>
      </Part>
    </Part>
    <Part Type="straipsnis" Nr="9" Abbr="9 str." Title="17 straipsnio 2 dalies pakeitimas" DocPartId="b4a096ee7e214deb9a06e4e595de3b1e" PartId="830f3a6293914aa29f712c595e6656d6">
      <Part Type="strDalis" Nr="1" Abbr="9 str. 1 d." DocPartId="4683cf42a35b4671be703d3cd6b57bc4" PartId="b6585252963b47f196737f754b10b8a3">
        <Part Type="citata" DocPartId="11f9d8244eff46088f1c645510738e37" PartId="ae90bd4eb6434b34b643765c63c0295f">
          <Part Type="strDalis" Nr="2" Abbr="2 d." DocPartId="355e1b2e84514d3b9696218b3b48f0e6" PartId="fe1c6f71288d41f3b46f98029017b119"/>
        </Part>
      </Part>
    </Part>
    <Part Type="straipsnis" Nr="10" Abbr="10 str." Title="Įstatymo papildymas 17¹ straipsniu" DocPartId="6998719d89664e27bc68bcb01d2ef166" PartId="626748bc5a234d03b82f1d7cbb5492b1">
      <Part Type="strDalis" Nr="1" Abbr="10 str. 1 d." DocPartId="f116620023ba4df8b9ae4115ff107a9e" PartId="97f08a07451241c3a3b7b3f764623444">
        <Part Type="citata" DocPartId="bcac33ca19a94215904147bcbce70b47" PartId="12f0bc10c01a4f6cbcc747dab4558c8a">
          <Part Type="straipsnis" Nr="17-1" Abbr="17-1 str." Title="Atsiskaitymas pagal energijos išteklių biržoje sudarytus sandorius" DocPartId="3a46b6d64e304bda82e63e4f18ccc067" PartId="aee1cfc2cee048e3811159dfa186efbc">
            <Part Type="strDalis" Nr="1" Abbr="17-1 str. 1 d." DocPartId="af5ff66ecfa64fca8b5cdbe30ceb416b" PartId="0b7a3162fc2e42e699499e867f90d514"/>
            <Part Type="strDalis" Nr="2" Abbr="17-1 str. 2 d." DocPartId="a53d8b8e3c46405a9e90085310b72ffb" PartId="fa92f7a02894411ca22b8e28944a8733"/>
            <Part Type="strDalis" Nr="3" Abbr="17-1 str. 3 d." DocPartId="6f1ba329cf6c45cca3d4ed0fed528d42" PartId="4367cfce4d704c5aa43c605a11ac80af"/>
            <Part Type="strDalis" Nr="4" Abbr="17-1 str. 4 d." DocPartId="b7b7af462b6d47a28d39d316f26ad9ca" PartId="0fa295836eb642f68bf29236e0d05325"/>
          </Part>
        </Part>
      </Part>
    </Part>
    <Part Type="straipsnis" Nr="11" Abbr="11 str." Title="19 straipsnio 3 dalies pakeitimas" DocPartId="f129475c80ff4e558ee82bcff04468a5" PartId="8576ed67b723435a86ed2fe642d684c9">
      <Part Type="strDalis" Nr="1" Abbr="11 str. 1 d." DocPartId="afc667e9882b4dd98bb9006171d42e81" PartId="353e520a24244698aa1dc1b2023ea4c0">
        <Part Type="citata" DocPartId="cc3f446d550c49139be891413079bbc9" PartId="a703c6e513e141d1a4e5319d5279f970">
          <Part Type="strDalis" Nr="3" Abbr="3 d." DocPartId="a20b28a3e9c240c4bed46975534ee769" PartId="4db5f6a1e3364d18af473893656726ba"/>
        </Part>
      </Part>
    </Part>
    <Part Type="straipsnis" Nr="12" Abbr="12 str." Title="Įstatymo papildymas 19¹ straipsniu" DocPartId="1d65a7e3a7644e17bb12b5790bd56821" PartId="17f59d37278e4f18bd39695fdda8e8bc">
      <Part Type="strDalis" Nr="1" Abbr="12 str. 1 d." DocPartId="0063e7a6b2c848ec9c9e128d960b742a" PartId="22274ff07d254ea1a7f2109ea4edb157">
        <Part Type="citata" DocPartId="80af5fef497740edb4e3a74aa2fcc239" PartId="5e3b631906804c4fa7acd786ca336056">
          <Part Type="straipsnis" Nr="19-1" Abbr="19-1 str." Title="Biokuro, naudojamo šilumos gamybai, įsigijimas" DocPartId="6f9beb32c8574e6eb5e7eb84c2152a9b" PartId="56d18812c75641358ab6883e983b0a66">
            <Part Type="strDalis" Nr="1" Abbr="19-1 str. 1 d." DocPartId="d88b2fc5e3c142e19d3ef6bc6e0fff94" PartId="f26632a2735a4137847f8a75b2fd793e">
              <Part Type="strPunktas" Nr="1" Abbr="19-1 str. 1 d. 1 p." DocPartId="c7b0177bdcaf4c6ba6b767d32303224c" PartId="d029144a4fea4a6d9bdf20f8f9546941"/>
              <Part Type="strPunktas" Nr="2" Abbr="19-1 str. 1 d. 2 p." DocPartId="f715533b28cf4950a361e4e78793aa1c" PartId="c6e7cc6c9d234915aba26c4e49b6ce0e"/>
              <Part Type="strPunktas" Nr="3" Abbr="19-1 str. 1 d. 3 p." DocPartId="f9141e74581649aaa9aa18bdf1d5884d" PartId="0033b922c3b74f52951ac5d8fe92930f"/>
            </Part>
            <Part Type="strDalis" Nr="2" Abbr="19-1 str. 2 d." DocPartId="491ffe53425c498185b3383270755dfc" PartId="e828d639f8a94ae2ad0a316192f8656a"/>
          </Part>
        </Part>
      </Part>
    </Part>
    <Part Type="straipsnis" Nr="13" Abbr="13 str." Title="Penktojo skirsnio pripažinimas netekusiu galios" DocPartId="18e9dff76fbe4789b27f6e1ad25227e5" PartId="5a6c16f3b5434e2da4a2fc185c6af7e7">
      <Part Type="strDalis" Nr="1" Abbr="13 str. 1 d." DocPartId="8d2edaf577734e5295536eff9c8d7924" PartId="8d9ce382e0ae4aaba63793664076ac24"/>
    </Part>
    <Part Type="straipsnis" Nr="14" Abbr="14 str." Title="Įstatymo įsigaliojimas ir įgyvendinimas" DocPartId="0f47c9b8a8b24c57b4c6ac2c6e36e9b9" PartId="4dd291c21ec84c4aa92e65fc5028676d">
      <Part Type="strDalis" Nr="1" Abbr="14 str. 1 d." DocPartId="18bedc4959d44d838882ec7a27d738c9" PartId="8ed885c381204955bc57b97050ffcb36"/>
      <Part Type="strDalis" Nr="2" Abbr="14 str. 2 d." DocPartId="9dc1f8c86a5d456c983d33e4150035d6" PartId="4b36dad1e60a4b758101317e85471a0f"/>
    </Part>
    <Part Type="signatura" DocPartId="068a2573b7274f62a0db3e22c760b224" PartId="74ca1172f1594dbeb29ab351eaf922a7"/>
  </Part>
</Parts>
</file>

<file path=customXml/itemProps1.xml><?xml version="1.0" encoding="utf-8"?>
<ds:datastoreItem xmlns:ds="http://schemas.openxmlformats.org/officeDocument/2006/customXml" ds:itemID="{8E81402A-EC61-4842-A7C5-DF024A93BB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1041</Words>
  <Characters>7289</Characters>
  <Application>Microsoft Office Word</Application>
  <DocSecurity>4</DocSecurity>
  <Lines>142</Lines>
  <Paragraphs>71</Paragraphs>
  <ScaleCrop>false</ScaleCrop>
  <Company/>
  <LinksUpToDate>false</LinksUpToDate>
  <CharactersWithSpaces>8259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2014-12-29T07:37:00Z</dcterms:created>
  <dc:creator>Rima</dc:creator>
  <lastModifiedBy>Adlib User</lastModifiedBy>
  <dcterms:modified xsi:type="dcterms:W3CDTF">2014-12-29T07:37:00Z</dcterms:modified>
  <revision>2</revision>
  <dc:title>LIETUVOS RESPUBLIKOS ENERGIJOS IŠTEKLIŲ RINKOS ĮSTATYMO 1, 2, 3, 4, 7, 9, 10, 13, 17, 19 STRAIPSNIŲ PAKEITIMO, ĮSTATYMO PAPILDYMO 171, 191 STRAIPSNIAIS IR V SKIRSNIO PRIPAŽINIMO NETEKUSIU GALIOS ĮSTATYMAS</dc:title>
</coreProperties>
</file>