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40" w:rsidRDefault="0076482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LIETUVOS VYRIAUSIojo</w:t>
      </w:r>
      <w:r>
        <w:rPr>
          <w:color w:val="000000"/>
          <w:szCs w:val="24"/>
          <w:lang w:eastAsia="lt-LT"/>
        </w:rPr>
        <w:t xml:space="preserve"> ARCHYVARO</w:t>
      </w:r>
    </w:p>
    <w:p w:rsidR="00B16040" w:rsidRDefault="0076482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:rsidR="00B16040" w:rsidRDefault="00B16040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:rsidR="00B16040" w:rsidRDefault="00764826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INFORMACINIŲ SISTEMŲ, KURIOMIS TVARKOMA INFORMACIJA, SUSIJUSI SU DOKUMENTŲ VALDYMU, STEIGIMO, KŪRIMO, MODERNIZAVIMO IR LIKVIDAVIMO TVARKOS APRAŠO PATVIRTINIMO</w:t>
      </w:r>
    </w:p>
    <w:p w:rsidR="00B16040" w:rsidRDefault="00B16040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</w:p>
    <w:p w:rsidR="00B16040" w:rsidRDefault="0076482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birželio 18 d. Nr. V-45</w:t>
      </w:r>
    </w:p>
    <w:p w:rsidR="00B16040" w:rsidRDefault="0076482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:rsidR="00B16040" w:rsidRDefault="00B16040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Vadovaudamasi Lietuvos Respublikos valstybės informacinių išteklių valdymo įstatymo (Žin., 2011,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163-7739</w:t>
        </w:r>
      </w:hyperlink>
      <w:r>
        <w:rPr>
          <w:color w:val="000000"/>
          <w:szCs w:val="24"/>
          <w:lang w:eastAsia="lt-LT"/>
        </w:rPr>
        <w:t xml:space="preserve">) 3 straipsnio 4 punktu ir Lietuvos Respublikos Vyriausybės 2012 m. </w:t>
      </w:r>
      <w:r>
        <w:rPr>
          <w:color w:val="000000"/>
          <w:szCs w:val="24"/>
          <w:lang w:eastAsia="lt-LT"/>
        </w:rPr>
        <w:t xml:space="preserve">liepos 18 d. nutarimo Nr. 906 „Dėl įgaliojimų suteikimo įgyvendinant Lietuvos Respublikos valstybės informacinių išteklių valdymo įstatymą“ (Žin., 2012,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88-4599</w:t>
        </w:r>
      </w:hyperlink>
      <w:r>
        <w:rPr>
          <w:color w:val="000000"/>
          <w:szCs w:val="24"/>
          <w:lang w:eastAsia="lt-LT"/>
        </w:rPr>
        <w:t>) 3 punktu,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 v i r t i n u Informa</w:t>
      </w:r>
      <w:bookmarkStart w:id="0" w:name="_GoBack"/>
      <w:bookmarkEnd w:id="0"/>
      <w:r>
        <w:rPr>
          <w:color w:val="000000"/>
          <w:szCs w:val="24"/>
          <w:lang w:eastAsia="lt-LT"/>
        </w:rPr>
        <w:t>cinių sistemų, kuriomis tvarkoma informacija, susijusi su dokumentų valdymu, steigimo, kūrimo, modernizavimo ir likvidavimo tvarkos aprašą (pridedama).</w:t>
      </w:r>
    </w:p>
    <w:p w:rsidR="00764826" w:rsidRDefault="00764826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:rsidR="00764826" w:rsidRDefault="00764826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:rsidR="00764826" w:rsidRDefault="00764826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:rsidR="00B16040" w:rsidRDefault="00764826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Informacijos ir dokumentų naudojimo skyriaus vedėja, </w:t>
      </w:r>
    </w:p>
    <w:p w:rsidR="00B16040" w:rsidRDefault="00764826">
      <w:pPr>
        <w:widowControl w:val="0"/>
        <w:tabs>
          <w:tab w:val="right" w:pos="9071"/>
        </w:tabs>
        <w:rPr>
          <w:caps/>
          <w:color w:val="000000"/>
          <w:spacing w:val="1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atliekanti </w:t>
      </w:r>
      <w:r>
        <w:rPr>
          <w:caps/>
          <w:color w:val="000000"/>
          <w:spacing w:val="1"/>
          <w:szCs w:val="24"/>
          <w:lang w:eastAsia="lt-LT"/>
        </w:rPr>
        <w:t>Lietuvos vyr</w:t>
      </w:r>
      <w:r>
        <w:rPr>
          <w:caps/>
          <w:color w:val="000000"/>
          <w:spacing w:val="1"/>
          <w:szCs w:val="24"/>
          <w:lang w:eastAsia="lt-LT"/>
        </w:rPr>
        <w:t xml:space="preserve">iausiojo archyvaro </w:t>
      </w:r>
    </w:p>
    <w:p w:rsidR="00B16040" w:rsidRDefault="00764826">
      <w:pPr>
        <w:widowControl w:val="0"/>
        <w:tabs>
          <w:tab w:val="right" w:pos="9071"/>
        </w:tabs>
        <w:rPr>
          <w:caps/>
          <w:color w:val="000000"/>
          <w:spacing w:val="1"/>
          <w:szCs w:val="24"/>
          <w:lang w:eastAsia="lt-LT"/>
        </w:rPr>
      </w:pPr>
      <w:r>
        <w:rPr>
          <w:caps/>
          <w:color w:val="000000"/>
          <w:spacing w:val="1"/>
          <w:szCs w:val="24"/>
          <w:lang w:eastAsia="lt-LT"/>
        </w:rPr>
        <w:t xml:space="preserve">funkcijas </w:t>
      </w:r>
      <w:r>
        <w:rPr>
          <w:caps/>
          <w:color w:val="000000"/>
          <w:spacing w:val="1"/>
          <w:szCs w:val="24"/>
          <w:lang w:eastAsia="lt-LT"/>
        </w:rPr>
        <w:tab/>
        <w:t xml:space="preserve">Ilona Nečiporenkienė </w:t>
      </w:r>
    </w:p>
    <w:p w:rsidR="00B16040" w:rsidRDefault="00B16040">
      <w:pPr>
        <w:widowControl w:val="0"/>
        <w:jc w:val="center"/>
        <w:rPr>
          <w:color w:val="000000"/>
          <w:szCs w:val="24"/>
          <w:lang w:eastAsia="lt-LT"/>
        </w:rPr>
      </w:pPr>
    </w:p>
    <w:p w:rsidR="00B16040" w:rsidRDefault="00764826">
      <w:pPr>
        <w:widowControl w:val="0"/>
        <w:jc w:val="center"/>
        <w:rPr>
          <w:color w:val="000000"/>
          <w:szCs w:val="24"/>
          <w:lang w:eastAsia="lt-LT"/>
        </w:rPr>
      </w:pPr>
    </w:p>
    <w:p w:rsidR="00764826" w:rsidRDefault="00764826">
      <w:pPr>
        <w:widowControl w:val="0"/>
        <w:ind w:left="4535"/>
        <w:sectPr w:rsidR="00764826" w:rsidSect="007648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B16040" w:rsidRDefault="00764826">
      <w:pPr>
        <w:widowControl w:val="0"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 xml:space="preserve">PATVIRTINTA </w:t>
      </w:r>
    </w:p>
    <w:p w:rsidR="00764826" w:rsidRDefault="00764826">
      <w:pPr>
        <w:widowControl w:val="0"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vyriausiojo archyvaro </w:t>
      </w:r>
    </w:p>
    <w:p w:rsidR="00B16040" w:rsidRDefault="00764826">
      <w:pPr>
        <w:widowControl w:val="0"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 m. birželio 18 d. įsakymu Nr. V-45 </w:t>
      </w:r>
    </w:p>
    <w:p w:rsidR="00B16040" w:rsidRDefault="00B16040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:rsidR="00B16040" w:rsidRDefault="00764826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INFORMACINIŲ SISTEMŲ, KURIOMIS TVARKOMA INFORMACIJA, SUSIJUSI SU DOKUMENTŲ VALDYMU, </w:t>
      </w:r>
      <w:r>
        <w:rPr>
          <w:b/>
          <w:bCs/>
          <w:caps/>
          <w:color w:val="000000"/>
          <w:szCs w:val="24"/>
          <w:lang w:eastAsia="lt-LT"/>
        </w:rPr>
        <w:t>STEIGIMO, KŪRIMO, MODERNIZAVIMO IR LIKVIDAVIMO TVARKOS APRAŠAS</w:t>
      </w:r>
    </w:p>
    <w:p w:rsidR="00B16040" w:rsidRDefault="00B16040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</w:p>
    <w:p w:rsidR="00B16040" w:rsidRDefault="00764826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BENDROSIOS NUOSTATOS</w:t>
      </w:r>
    </w:p>
    <w:p w:rsidR="00B16040" w:rsidRDefault="00B16040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Informacinių sistemų, kuriomis tvarkoma informacija, susijusi su dokumentų valdymu, steigimo, kūrimo, modernizavimo ir likvidavimo tvarkos aprašas (toliau –</w:t>
      </w:r>
      <w:r>
        <w:rPr>
          <w:color w:val="000000"/>
          <w:szCs w:val="24"/>
          <w:lang w:eastAsia="lt-LT"/>
        </w:rPr>
        <w:t xml:space="preserve"> Aprašas) nustato Lietuvos Respublikos valstybės informacinių išteklių valdymo įstatymo (Žin., 2011, Nr. </w:t>
      </w:r>
      <w:hyperlink r:id="rId15" w:tgtFrame="_blank" w:history="1">
        <w:r>
          <w:rPr>
            <w:color w:val="0000FF" w:themeColor="hyperlink"/>
            <w:szCs w:val="24"/>
            <w:u w:val="single"/>
            <w:lang w:eastAsia="lt-LT"/>
          </w:rPr>
          <w:t>163-7739</w:t>
        </w:r>
      </w:hyperlink>
      <w:r>
        <w:rPr>
          <w:color w:val="000000"/>
          <w:szCs w:val="24"/>
          <w:lang w:eastAsia="lt-LT"/>
        </w:rPr>
        <w:t>) 1 straipsnio 3 dalyje nurodytų įstaigų informacinių sistemų, s</w:t>
      </w:r>
      <w:r>
        <w:rPr>
          <w:color w:val="000000"/>
          <w:szCs w:val="24"/>
          <w:lang w:eastAsia="lt-LT"/>
        </w:rPr>
        <w:t>kirtų dokumentams valdyti, steigimo, kūrimo, modernizavimo ir likvidavimo tvarką.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Šiame Apraše vartojama sąvoka </w:t>
      </w:r>
      <w:r>
        <w:rPr>
          <w:b/>
          <w:bCs/>
          <w:color w:val="000000"/>
          <w:szCs w:val="24"/>
          <w:lang w:eastAsia="lt-LT"/>
        </w:rPr>
        <w:t>dokumentų valdymo sistema (DVS)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  <w:lang w:eastAsia="lt-LT"/>
        </w:rPr>
        <w:t xml:space="preserve">– </w:t>
      </w:r>
      <w:r>
        <w:rPr>
          <w:color w:val="000000"/>
          <w:szCs w:val="24"/>
          <w:lang w:eastAsia="lt-LT"/>
        </w:rPr>
        <w:t>informacinė sistema,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skirta dokumentų valdymo (rengimo, tvarkymo, apskaitos, saugojimo) funkcijoms atli</w:t>
      </w:r>
      <w:r>
        <w:rPr>
          <w:color w:val="000000"/>
          <w:szCs w:val="24"/>
          <w:lang w:eastAsia="lt-LT"/>
        </w:rPr>
        <w:t xml:space="preserve">kti. 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Kitos šiame Apraše vartojamos sąvokos atitinka Lietuvos Respublikos valstybės informacinių išteklių valdymo įstatyme, Lietuvos Respublikos dokumentų ir archyvų įstatyme (Žin., 1995, Nr. </w:t>
      </w:r>
      <w:hyperlink r:id="rId16" w:tgtFrame="_blank" w:history="1">
        <w:r>
          <w:rPr>
            <w:color w:val="0000FF" w:themeColor="hyperlink"/>
            <w:szCs w:val="24"/>
            <w:u w:val="single"/>
            <w:lang w:eastAsia="lt-LT"/>
          </w:rPr>
          <w:t>107-2389</w:t>
        </w:r>
      </w:hyperlink>
      <w:r>
        <w:rPr>
          <w:color w:val="000000"/>
          <w:szCs w:val="24"/>
          <w:lang w:eastAsia="lt-LT"/>
        </w:rPr>
        <w:t xml:space="preserve">; 2004, Nr. 57-1982), Dokumentų rengimo taisyklėse, patvirtintose Lietuvos vyriausiojo archyvaro 2011 m. liepos 4 d. įsakymu Nr. V-117 (Žin., 2011, Nr. </w:t>
      </w:r>
      <w:hyperlink r:id="rId17" w:tgtFrame="_blank" w:history="1">
        <w:r>
          <w:rPr>
            <w:color w:val="0000FF" w:themeColor="hyperlink"/>
            <w:szCs w:val="24"/>
            <w:u w:val="single"/>
            <w:lang w:eastAsia="lt-LT"/>
          </w:rPr>
          <w:t>88-4229</w:t>
        </w:r>
      </w:hyperlink>
      <w:r>
        <w:rPr>
          <w:color w:val="000000"/>
          <w:szCs w:val="24"/>
          <w:lang w:eastAsia="lt-LT"/>
        </w:rPr>
        <w:t xml:space="preserve">), Dokumentų tvarkymo ir apskaitos taisyklėse, patvirtintose Lietuvos vyriausiojo archyvaro 2011 m. liepos 4 d. įsakymu Nr. V-118 (Žin., 2011, Nr. </w:t>
      </w:r>
      <w:hyperlink r:id="rId18" w:tgtFrame="_blank" w:history="1">
        <w:r>
          <w:rPr>
            <w:color w:val="0000FF" w:themeColor="hyperlink"/>
            <w:szCs w:val="24"/>
            <w:u w:val="single"/>
            <w:lang w:eastAsia="lt-LT"/>
          </w:rPr>
          <w:t>88-4230</w:t>
        </w:r>
      </w:hyperlink>
      <w:r>
        <w:rPr>
          <w:color w:val="000000"/>
          <w:szCs w:val="24"/>
          <w:lang w:eastAsia="lt-LT"/>
        </w:rPr>
        <w:t xml:space="preserve">), bei Elektroninių dokumentų valdymo taisyklėse, patvirtintose Lietuvos vyriausiojo archyvaro 2011 m. gruodžio 29 d. įsakymu Nr. V-158 (Žin., 2012, Nr. </w:t>
      </w:r>
      <w:hyperlink r:id="rId19" w:tgtFrame="_blank" w:history="1">
        <w:r>
          <w:rPr>
            <w:color w:val="0000FF" w:themeColor="hyperlink"/>
            <w:szCs w:val="24"/>
            <w:u w:val="single"/>
            <w:lang w:eastAsia="lt-LT"/>
          </w:rPr>
          <w:t>3-104</w:t>
        </w:r>
      </w:hyperlink>
      <w:r>
        <w:rPr>
          <w:color w:val="000000"/>
          <w:szCs w:val="24"/>
          <w:lang w:eastAsia="lt-LT"/>
        </w:rPr>
        <w:t>), vartojamas sąvokas.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:rsidR="00B16040" w:rsidRDefault="00764826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 xml:space="preserve">DVS STEIGIMAS IR KŪRIMAS </w:t>
      </w:r>
    </w:p>
    <w:p w:rsidR="00B16040" w:rsidRDefault="00B16040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DVS steigianti įstaiga rengia DVS aprašą.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DVS apraše pateikiama ši informacija: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4.1</w:t>
      </w:r>
      <w:r>
        <w:rPr>
          <w:color w:val="000000"/>
          <w:szCs w:val="24"/>
          <w:lang w:eastAsia="lt-LT"/>
        </w:rPr>
        <w:t xml:space="preserve">. bendra informacija (DVS steigimo teisinis pagrindas, paskirtis); 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4.2</w:t>
      </w:r>
      <w:r>
        <w:rPr>
          <w:color w:val="000000"/>
          <w:szCs w:val="24"/>
          <w:lang w:eastAsia="lt-LT"/>
        </w:rPr>
        <w:t>. organizacinė struktūra (DVS valdytojas, tvarkytojas (-ai), duomenų ir (ar) dokumentų teikėjai (jei yra), duomenų ir (ar) dokumentų gavėjai (jei yra);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4.3</w:t>
      </w:r>
      <w:r>
        <w:rPr>
          <w:color w:val="000000"/>
          <w:szCs w:val="24"/>
          <w:lang w:eastAsia="lt-LT"/>
        </w:rPr>
        <w:t>. informacinė struktūra (DVS kaupiami duomenys ar jų grupės, asmens duomenys (jei yra);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funkcinė struktūra (DVS funkciniai moduliai, atliekamos dokumentų valdymo ir kitos funkcijos, sąveika su kitomis įstaigos ar kitų įstaigų informacinėmis sistemomis, valstybės informacinėmis sistemomis ar registrais);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4.5</w:t>
      </w:r>
      <w:r>
        <w:rPr>
          <w:color w:val="000000"/>
          <w:szCs w:val="24"/>
          <w:lang w:eastAsia="lt-LT"/>
        </w:rPr>
        <w:t>. metaduomenys (DVS kaupiam</w:t>
      </w:r>
      <w:r>
        <w:rPr>
          <w:color w:val="000000"/>
          <w:szCs w:val="24"/>
          <w:lang w:eastAsia="lt-LT"/>
        </w:rPr>
        <w:t>i ir tvarkomi metaduomenys, susiję su sistemoje valdomais dokumentais);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4.6</w:t>
      </w:r>
      <w:r>
        <w:rPr>
          <w:color w:val="000000"/>
          <w:szCs w:val="24"/>
          <w:lang w:eastAsia="lt-LT"/>
        </w:rPr>
        <w:t>. DVS valdomų duomenų (dokumentų) teikimo pagrindas (nurodoma, kad duomenys (dokumentai) yra vieši ir teikiami Lietuvos Respublikos įstatymų ir (ar) Europos Sąjungos teisės aktų</w:t>
      </w:r>
      <w:r>
        <w:rPr>
          <w:color w:val="000000"/>
          <w:szCs w:val="24"/>
          <w:lang w:eastAsia="lt-LT"/>
        </w:rPr>
        <w:t xml:space="preserve"> nustatyta tvarka, o asmens duomenys, jeigu jie teikiami, – Lietuvos Respublikos asmens duomenų teisinės apsaugos įstatymo (Žin., 1996, Nr. </w:t>
      </w:r>
      <w:hyperlink r:id="rId20" w:tgtFrame="_blank" w:history="1">
        <w:r>
          <w:rPr>
            <w:color w:val="0000FF" w:themeColor="hyperlink"/>
            <w:szCs w:val="24"/>
            <w:u w:val="single"/>
            <w:lang w:eastAsia="lt-LT"/>
          </w:rPr>
          <w:t>63-1479</w:t>
        </w:r>
      </w:hyperlink>
      <w:r>
        <w:rPr>
          <w:color w:val="000000"/>
          <w:szCs w:val="24"/>
          <w:lang w:eastAsia="lt-LT"/>
        </w:rPr>
        <w:t xml:space="preserve">; 2008, Nr. </w:t>
      </w:r>
      <w:hyperlink r:id="rId21" w:tgtFrame="_blank" w:history="1">
        <w:r>
          <w:rPr>
            <w:color w:val="0000FF" w:themeColor="hyperlink"/>
            <w:szCs w:val="24"/>
            <w:u w:val="single"/>
            <w:lang w:eastAsia="lt-LT"/>
          </w:rPr>
          <w:t>22-804</w:t>
        </w:r>
      </w:hyperlink>
      <w:r>
        <w:rPr>
          <w:color w:val="000000"/>
          <w:szCs w:val="24"/>
          <w:lang w:eastAsia="lt-LT"/>
        </w:rPr>
        <w:t>) nustatyta tvarka), taip pat nurodomi duomenų teikimo būdai ir formos;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4.7</w:t>
      </w:r>
      <w:r>
        <w:rPr>
          <w:color w:val="000000"/>
          <w:szCs w:val="24"/>
          <w:lang w:eastAsia="lt-LT"/>
        </w:rPr>
        <w:t xml:space="preserve">. duomenų saugos reikalavimai (nurodomi DVS valdytojo DVS duomenų saugos nuostatai ir kiti saugos dokumentai; </w:t>
      </w:r>
      <w:r>
        <w:rPr>
          <w:color w:val="000000"/>
          <w:szCs w:val="24"/>
          <w:lang w:eastAsia="lt-LT"/>
        </w:rPr>
        <w:t>jeigu DVS tvarkomi asmens duomenys, nurodoma, kad asmens duomenų saugumas užtikrinamas vadovaujantis Bendraisiais reikalavimais organizacinėms ir techninėms duomenų saugumo priemonėms, patvirtintais Valstybinės duomenų apsaugos inspekcijos direktoriaus 200</w:t>
      </w:r>
      <w:r>
        <w:rPr>
          <w:color w:val="000000"/>
          <w:szCs w:val="24"/>
          <w:lang w:eastAsia="lt-LT"/>
        </w:rPr>
        <w:t xml:space="preserve">8 m. lapkričio 12 d. įsakymu Nr. 1T-71(1.12) (Žin., 2008, Nr. </w:t>
      </w:r>
      <w:hyperlink r:id="rId22" w:tgtFrame="_blank" w:history="1">
        <w:r>
          <w:rPr>
            <w:color w:val="0000FF" w:themeColor="hyperlink"/>
            <w:szCs w:val="24"/>
            <w:u w:val="single"/>
            <w:lang w:eastAsia="lt-LT"/>
          </w:rPr>
          <w:t>135-5298</w:t>
        </w:r>
      </w:hyperlink>
      <w:r>
        <w:rPr>
          <w:color w:val="000000"/>
          <w:szCs w:val="24"/>
          <w:lang w:eastAsia="lt-LT"/>
        </w:rPr>
        <w:t>). Taikomos saugumo priemonės turi užtikrinti, kad DVS valdomi duomenys (dokumentai) nebūtų neteisėtai suna</w:t>
      </w:r>
      <w:r>
        <w:rPr>
          <w:color w:val="000000"/>
          <w:szCs w:val="24"/>
          <w:lang w:eastAsia="lt-LT"/>
        </w:rPr>
        <w:t>ikinti ar pakeisti, sugadinti, neteisėtai pasisavinti, paskelbti, pateikti ar kitaip panaudoti;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4.8</w:t>
      </w:r>
      <w:r>
        <w:rPr>
          <w:color w:val="000000"/>
          <w:szCs w:val="24"/>
          <w:lang w:eastAsia="lt-LT"/>
        </w:rPr>
        <w:t xml:space="preserve">. DVS programinės įrangos reikalavimai; 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4.9</w:t>
      </w:r>
      <w:r>
        <w:rPr>
          <w:color w:val="000000"/>
          <w:szCs w:val="24"/>
          <w:lang w:eastAsia="lt-LT"/>
        </w:rPr>
        <w:t>. DVS finansavimas (nurodoma, iš kokių šaltinių finansuojamas DVS kūrimas, tvarkymas ir priežiūra).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DVS aprašas, kurį tvirtina įstaigos vadovas ar jo įgaliotas asmuo, turi būti suderintas su duomenų teikėjais (jei yra).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 xml:space="preserve">. Patvirtinus DVS aprašą, DVS valdytojo vadovas ar jo įgaliotas asmuo sudaro DVS priėmimo ir tinkamumo eksploatuoti aktą, kurį patvirtinus laikoma, kad DVS sukurta ir įteisinta. 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:rsidR="00B16040" w:rsidRDefault="00764826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III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DVS MODERNIZAVIMAS</w:t>
      </w:r>
    </w:p>
    <w:p w:rsidR="00B16040" w:rsidRDefault="00B16040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DVS modernizuojama, kai pasikeičia DVS</w:t>
      </w:r>
      <w:r>
        <w:rPr>
          <w:color w:val="000000"/>
          <w:szCs w:val="24"/>
          <w:lang w:eastAsia="lt-LT"/>
        </w:rPr>
        <w:t xml:space="preserve"> valdytojui ar tvarkytojui teisės aktuose nustatytos dokumentų valdymo funkcijos ar atsiranda papildomų įstaigos informacijos apdorojimo poreikių, kurie iš esmės keičia įdiegtus informacijos apdorojimo procesus. 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 xml:space="preserve">. Priėmus sprendimą modernizuoti DVS, </w:t>
      </w:r>
      <w:r>
        <w:rPr>
          <w:color w:val="000000"/>
          <w:szCs w:val="24"/>
          <w:lang w:eastAsia="lt-LT"/>
        </w:rPr>
        <w:t>rengiamas ir tvirtinamas DVS aprašo pakeitimas.</w:t>
      </w: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:rsidR="00B16040" w:rsidRDefault="00764826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IV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DVS LIKVIDAVIMAS</w:t>
      </w:r>
    </w:p>
    <w:p w:rsidR="00B16040" w:rsidRDefault="00B16040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:rsidR="00B16040" w:rsidRDefault="0076482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. Priėmus sprendimą likviduoti DVS, rengiamas teisės aktas dėl DVS likvidavimo, kuriame nustatomos DVS valdytojo ir tvarkytojo teisės ir pareigos DVS likvidavimo laikotarpiu,</w:t>
      </w:r>
      <w:r>
        <w:rPr>
          <w:color w:val="000000"/>
          <w:szCs w:val="24"/>
          <w:lang w:eastAsia="lt-LT"/>
        </w:rPr>
        <w:t xml:space="preserve"> keistini teisės aktai, dokumentų ir duomenų perdavimo kitoms informacinėms sistemoms arba įstaigoms tvarka, duomenų sunaikinimo priemonės ir terminai, duomenų teikėjų ir duomenų gavėjų informavimo tvarka ir kitos likvidavimo sąlygos. </w:t>
      </w:r>
    </w:p>
    <w:p w:rsidR="00B16040" w:rsidRDefault="00764826">
      <w:pPr>
        <w:widowControl w:val="0"/>
        <w:jc w:val="center"/>
        <w:rPr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</w:t>
      </w:r>
      <w:r>
        <w:rPr>
          <w:color w:val="000000"/>
          <w:szCs w:val="24"/>
          <w:lang w:eastAsia="lt-LT"/>
        </w:rPr>
        <w:t>_</w:t>
      </w:r>
    </w:p>
    <w:sectPr w:rsidR="00B16040" w:rsidSect="00764826">
      <w:pgSz w:w="11907" w:h="16840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26" w:rsidRDefault="00764826" w:rsidP="00764826">
      <w:r>
        <w:separator/>
      </w:r>
    </w:p>
  </w:endnote>
  <w:endnote w:type="continuationSeparator" w:id="0">
    <w:p w:rsidR="00764826" w:rsidRDefault="00764826" w:rsidP="0076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26" w:rsidRDefault="0076482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26" w:rsidRDefault="0076482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26" w:rsidRDefault="0076482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26" w:rsidRDefault="00764826" w:rsidP="00764826">
      <w:r>
        <w:separator/>
      </w:r>
    </w:p>
  </w:footnote>
  <w:footnote w:type="continuationSeparator" w:id="0">
    <w:p w:rsidR="00764826" w:rsidRDefault="00764826" w:rsidP="0076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26" w:rsidRDefault="0076482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34135"/>
      <w:docPartObj>
        <w:docPartGallery w:val="Page Numbers (Top of Page)"/>
        <w:docPartUnique/>
      </w:docPartObj>
    </w:sdtPr>
    <w:sdtContent>
      <w:p w:rsidR="00764826" w:rsidRDefault="0076482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4826" w:rsidRDefault="0076482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26" w:rsidRDefault="007648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2D"/>
    <w:rsid w:val="00764826"/>
    <w:rsid w:val="00B16040"/>
    <w:rsid w:val="00E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5806"/>
  <w15:docId w15:val="{7C10AC7D-15A0-4EBA-9E89-11DCA8C3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4826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7648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4826"/>
  </w:style>
  <w:style w:type="paragraph" w:styleId="Porat">
    <w:name w:val="footer"/>
    <w:basedOn w:val="prastasis"/>
    <w:link w:val="PoratDiagrama"/>
    <w:unhideWhenUsed/>
    <w:rsid w:val="007648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6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yperlink" TargetMode="External" Target="https://www.e-tar.lt/portal/lt/legalAct/TAR.85C510BA700A"/>
  <Relationship Id="rId16" Type="http://schemas.openxmlformats.org/officeDocument/2006/relationships/hyperlink" TargetMode="External" Target="https://www.e-tar.lt/portal/lt/legalAct/TAR.1FEF229DA7C6"/>
  <Relationship Id="rId17" Type="http://schemas.openxmlformats.org/officeDocument/2006/relationships/hyperlink" TargetMode="External" Target="https://www.e-tar.lt/portal/lt/legalAct/TAR.E60E6A140217"/>
  <Relationship Id="rId18" Type="http://schemas.openxmlformats.org/officeDocument/2006/relationships/hyperlink" TargetMode="External" Target="https://www.e-tar.lt/portal/lt/legalAct/TAR.C21AD42B2592"/>
  <Relationship Id="rId19" Type="http://schemas.openxmlformats.org/officeDocument/2006/relationships/hyperlink" TargetMode="External" Target="https://www.e-tar.lt/portal/lt/legalAct/TAR.F76F0B2DC482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5368B592234C"/>
  <Relationship Id="rId21" Type="http://schemas.openxmlformats.org/officeDocument/2006/relationships/hyperlink" TargetMode="External" Target="https://www.e-tar.lt/portal/lt/legalAct/TAR.C90729CAD468"/>
  <Relationship Id="rId22" Type="http://schemas.openxmlformats.org/officeDocument/2006/relationships/hyperlink" TargetMode="External" Target="https://www.e-tar.lt/portal/lt/legalAct/TAR.997E1157C9CE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s://www.e-tar.lt/portal/lt/legalAct/TAR.85C510BA700A"/>
  <Relationship Id="rId8" Type="http://schemas.openxmlformats.org/officeDocument/2006/relationships/hyperlink" TargetMode="External" Target="https://www.e-tar.lt/portal/lt/legalAct/TAR.72183DDD17E8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2117B32-70FC-4C49-ABA3-1543BC3C222A}"/>
      </w:docPartPr>
      <w:docPartBody>
        <w:p w:rsidR="00000000" w:rsidRDefault="00E73C95">
          <w:r w:rsidRPr="00405B71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95"/>
    <w:rsid w:val="00E7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3C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4105</Words>
  <Characters>2341</Characters>
  <Application>Microsoft Office Word</Application>
  <DocSecurity>0</DocSecurity>
  <Lines>19</Lines>
  <Paragraphs>12</Paragraphs>
  <ScaleCrop>false</ScaleCrop>
  <Company/>
  <LinksUpToDate>false</LinksUpToDate>
  <CharactersWithSpaces>6434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2015-08-28T20:51:00Z</dcterms:created>
  <dc:creator>Rima</dc:creator>
  <lastModifiedBy>TRAPINSKIENĖ Aušrinė</lastModifiedBy>
  <dcterms:modified xsi:type="dcterms:W3CDTF">2023-10-03T15:30:00Z</dcterms:modified>
  <revision>3</revision>
  <dc:title>LIETUVOS VYRIAUSIOJO ARCHYVARO</dc:title>
</coreProperties>
</file>