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4540" w14:textId="21728639" w:rsidR="00AA76F3" w:rsidRDefault="00870AF6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LIETUVOS RESPUBLIKOS </w:t>
      </w:r>
      <w:r>
        <w:rPr>
          <w:b/>
          <w:bCs/>
          <w:caps/>
          <w:color w:val="000000"/>
          <w:szCs w:val="24"/>
          <w:lang w:eastAsia="lt-LT"/>
        </w:rPr>
        <w:br/>
      </w:r>
      <w:r>
        <w:rPr>
          <w:b/>
          <w:bCs/>
          <w:caps/>
          <w:color w:val="000000"/>
          <w:szCs w:val="24"/>
          <w:lang w:eastAsia="lt-LT"/>
        </w:rPr>
        <w:t xml:space="preserve">PILIETYBĖS ĮSTATYMO 18 IR 40 STRAIPSNIŲ PAPILDYMO IR PAKEITIMO </w:t>
      </w:r>
      <w:r>
        <w:rPr>
          <w:b/>
          <w:bCs/>
          <w:caps/>
          <w:color w:val="000000"/>
          <w:szCs w:val="24"/>
          <w:lang w:eastAsia="lt-LT"/>
        </w:rPr>
        <w:br/>
      </w:r>
      <w:r>
        <w:rPr>
          <w:b/>
          <w:bCs/>
          <w:caps/>
          <w:color w:val="000000"/>
          <w:szCs w:val="24"/>
          <w:lang w:eastAsia="lt-LT"/>
        </w:rPr>
        <w:t>ĮSTATYMAS</w:t>
      </w:r>
    </w:p>
    <w:p w14:paraId="43614541" w14:textId="77777777" w:rsidR="00AA76F3" w:rsidRDefault="00AA76F3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14:paraId="43614542" w14:textId="77777777" w:rsidR="00AA76F3" w:rsidRDefault="00870AF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gegužės 9 d. Nr. XII-269 </w:t>
      </w:r>
    </w:p>
    <w:p w14:paraId="43614543" w14:textId="77777777" w:rsidR="00AA76F3" w:rsidRDefault="00870AF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43614544" w14:textId="77777777" w:rsidR="00AA76F3" w:rsidRDefault="00AA76F3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14:paraId="43614545" w14:textId="77777777" w:rsidR="00AA76F3" w:rsidRDefault="00870AF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2010,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144-7361</w:t>
        </w:r>
      </w:hyperlink>
      <w:r>
        <w:rPr>
          <w:color w:val="000000"/>
          <w:szCs w:val="24"/>
          <w:lang w:eastAsia="lt-LT"/>
        </w:rPr>
        <w:t>)</w:t>
      </w:r>
    </w:p>
    <w:p w14:paraId="43614546" w14:textId="77777777" w:rsidR="00AA76F3" w:rsidRDefault="00AA76F3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3614547" w14:textId="77777777" w:rsidR="00AA76F3" w:rsidRDefault="00870AF6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18 straipsnio papildymas ir pakeitimas</w:t>
      </w:r>
    </w:p>
    <w:p w14:paraId="43614548" w14:textId="77777777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Papildyti 18 straipsnį nauja 2 dalimi:</w:t>
      </w:r>
    </w:p>
    <w:p w14:paraId="43614549" w14:textId="77777777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Asmeniui be pilietybės, gimusiam Lietuvos Respublikos teritorijoje, Lietuvos Respublikos pilietybė gali būti suteikiama, jeigu jis teisėtai nuolat gyven</w:t>
      </w:r>
      <w:r>
        <w:rPr>
          <w:color w:val="000000"/>
          <w:szCs w:val="24"/>
          <w:lang w:eastAsia="lt-LT"/>
        </w:rPr>
        <w:t>a Lietuvos Respublikoje pastaruosius 5 metus, nebuvo įgijęs kitos valstybės pilietybės, prašymo dėl Lietuvos Respublikos pilietybės suteikimo pateikimo ir sprendimo dėl Lietuvos Respublikos pilietybės suteikimo priėmimo metu turi teisę gyventi Lietuvos Res</w:t>
      </w:r>
      <w:r>
        <w:rPr>
          <w:color w:val="000000"/>
          <w:szCs w:val="24"/>
          <w:lang w:eastAsia="lt-LT"/>
        </w:rPr>
        <w:t>publikoje ir atitinka šio straipsnio 1 dalies 3, 4, 5 ir 7 punktuose nustatytas sąlygas.“</w:t>
      </w:r>
    </w:p>
    <w:p w14:paraId="4361454A" w14:textId="77777777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Buvusias 18 straipsnio 2, 3, 4, 5 dalis laikyti atitinkamai 3, 4, 5, 6 dalimis.</w:t>
      </w:r>
    </w:p>
    <w:p w14:paraId="4361454B" w14:textId="77777777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361454C" w14:textId="77777777" w:rsidR="00AA76F3" w:rsidRDefault="00870AF6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40 straipsnio papildymas ir pakeitimas</w:t>
      </w:r>
    </w:p>
    <w:p w14:paraId="4361454D" w14:textId="77777777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Papildyt</w:t>
      </w:r>
      <w:r>
        <w:rPr>
          <w:color w:val="000000"/>
          <w:szCs w:val="24"/>
          <w:lang w:eastAsia="lt-LT"/>
        </w:rPr>
        <w:t>i 40 straipsnį nauja 4 dalimi:</w:t>
      </w:r>
    </w:p>
    <w:p w14:paraId="4361454E" w14:textId="77777777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Prie prašymo dėl Lietuvos Respublikos pilietybės suteikimo natūralizacijos tvarka šio įstatymo 18 straipsnio 2 dalyje nurodytas asmuo prideda šiuos dokumentus:</w:t>
      </w:r>
    </w:p>
    <w:p w14:paraId="4361454F" w14:textId="77777777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asmens tapatybę patvirtinantį dokumentą;</w:t>
      </w:r>
    </w:p>
    <w:p w14:paraId="43614550" w14:textId="77777777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dokume</w:t>
      </w:r>
      <w:r>
        <w:rPr>
          <w:color w:val="000000"/>
          <w:szCs w:val="24"/>
          <w:lang w:eastAsia="lt-LT"/>
        </w:rPr>
        <w:t>ntą, patvirtinantį, kad asmuo šio prašymo pateikimo metu turi teisę gyventi Lietuvos Respublikoje;</w:t>
      </w:r>
    </w:p>
    <w:p w14:paraId="43614551" w14:textId="77777777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) dokumentus, patvirtinančius, kad asmuo teisėtai gyvena Lietuvos Respublikoje pastaruosius 5 metus;</w:t>
      </w:r>
    </w:p>
    <w:p w14:paraId="43614552" w14:textId="77777777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 xml:space="preserve">) dokumentus, patvirtinančius, kad asmuo turi </w:t>
      </w:r>
      <w:r>
        <w:rPr>
          <w:color w:val="000000"/>
          <w:szCs w:val="24"/>
          <w:lang w:eastAsia="lt-LT"/>
        </w:rPr>
        <w:t>teisėtą pragyvenimo šaltinį;</w:t>
      </w:r>
    </w:p>
    <w:p w14:paraId="43614553" w14:textId="77777777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) dokumentus, patvirtinančius, kad asmuo nebuvo įgijęs kitos valstybės pilietybės;</w:t>
      </w:r>
    </w:p>
    <w:p w14:paraId="43614554" w14:textId="77777777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) dokumentus, patvirtinančius, kad asmuo išlaikė valstybinės kalbos ir Lietuvos Respublikos Konstitucijos pagrindų egzaminus. Šių doku</w:t>
      </w:r>
      <w:r>
        <w:rPr>
          <w:color w:val="000000"/>
          <w:szCs w:val="24"/>
          <w:lang w:eastAsia="lt-LT"/>
        </w:rPr>
        <w:t>mentų nereikia pateikti asmenims, kuriems sukako 65 metai, asmenims, kuriems nustatytas 0–55 procentų darbingumo lygis, asmenims, kuriems sukako senatvės pensijos amžius ir kuriems teisės aktų nustatyta tvarka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nustatytas didelių ir vidutinių specialiųjų po</w:t>
      </w:r>
      <w:r>
        <w:rPr>
          <w:color w:val="000000"/>
          <w:szCs w:val="24"/>
          <w:lang w:eastAsia="lt-LT"/>
        </w:rPr>
        <w:t>reikių lygis, taip pat asmenims, sergantiems sunkiomis lėtinėmis psichikos ligomis.“</w:t>
      </w:r>
    </w:p>
    <w:bookmarkStart w:id="0" w:name="_GoBack" w:displacedByCustomXml="prev"/>
    <w:p w14:paraId="43614555" w14:textId="77777777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Buvusią 40 straipsnio 4 dalį laikyti 5 dalimi.</w:t>
      </w:r>
    </w:p>
    <w:p w14:paraId="43614556" w14:textId="77777777" w:rsidR="00AA76F3" w:rsidRDefault="00870AF6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</w:p>
    <w:bookmarkEnd w:id="0" w:displacedByCustomXml="next"/>
    <w:p w14:paraId="43614557" w14:textId="0861A06C" w:rsidR="00AA76F3" w:rsidRDefault="00870AF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 w14:paraId="43614558" w14:textId="77777777" w:rsidR="00AA76F3" w:rsidRDefault="00AA76F3">
      <w:pPr>
        <w:widowControl w:val="0"/>
        <w:ind w:firstLine="567"/>
        <w:jc w:val="both"/>
        <w:rPr>
          <w:caps/>
          <w:color w:val="000000"/>
          <w:szCs w:val="24"/>
          <w:lang w:eastAsia="lt-LT"/>
        </w:rPr>
      </w:pPr>
    </w:p>
    <w:p w14:paraId="534DE24C" w14:textId="77777777" w:rsidR="00870AF6" w:rsidRDefault="00870AF6">
      <w:pPr>
        <w:widowControl w:val="0"/>
        <w:ind w:firstLine="567"/>
        <w:jc w:val="both"/>
        <w:rPr>
          <w:caps/>
          <w:color w:val="000000"/>
          <w:szCs w:val="24"/>
          <w:lang w:eastAsia="lt-LT"/>
        </w:rPr>
      </w:pPr>
    </w:p>
    <w:p w14:paraId="43614559" w14:textId="77777777" w:rsidR="00AA76F3" w:rsidRDefault="00870AF6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</w:r>
      <w:r>
        <w:rPr>
          <w:caps/>
          <w:color w:val="000000"/>
          <w:szCs w:val="24"/>
          <w:lang w:eastAsia="lt-LT"/>
        </w:rPr>
        <w:tab/>
        <w:t>DALIA GRYBAUSKAITĖ</w:t>
      </w:r>
    </w:p>
    <w:p w14:paraId="4361455A" w14:textId="4193F361" w:rsidR="00AA76F3" w:rsidRDefault="00AA76F3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361455C" w14:textId="1035CE45" w:rsidR="00AA76F3" w:rsidRDefault="00870AF6">
      <w:pPr>
        <w:rPr>
          <w:szCs w:val="24"/>
          <w:lang w:eastAsia="lt-LT"/>
        </w:rPr>
      </w:pPr>
    </w:p>
    <w:sectPr w:rsidR="00AA76F3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90"/>
    <w:rsid w:val="00011390"/>
    <w:rsid w:val="00870AF6"/>
    <w:rsid w:val="00A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4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0A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0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F628061443C6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CA"/>
    <w:rsid w:val="00F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63C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63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1463</Words>
  <Characters>835</Characters>
  <Application>Microsoft Office Word</Application>
  <DocSecurity>0</DocSecurity>
  <Lines>6</Lines>
  <Paragraphs>4</Paragraphs>
  <ScaleCrop>false</ScaleCrop>
  <Company/>
  <LinksUpToDate>false</LinksUpToDate>
  <CharactersWithSpaces>2294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2015-09-07T19:23:00Z</dcterms:created>
  <dc:creator>Rima</dc:creator>
  <lastModifiedBy>TRAPINSKIENĖ Aušrinė</lastModifiedBy>
  <dcterms:modified xsi:type="dcterms:W3CDTF">2015-11-30T07:00:00Z</dcterms:modified>
  <revision>3</revision>
  <dc:title>LIETUVOS RESPUBLIKOS PILIETYBĖS ĮSTATYMO 18 IR 40 STRAIPSNIŲ PAPILDYMO IR PAKEITIMO ĮSTATYMAS</dc:title>
</coreProperties>
</file>