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AB83C" w14:textId="77777777" w:rsidR="005A67D3" w:rsidRDefault="0024638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APLINKOS MINISTRO</w:t>
      </w:r>
    </w:p>
    <w:p w14:paraId="4C5AB83D" w14:textId="77777777" w:rsidR="005A67D3" w:rsidRDefault="0024638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4C5AB83E" w14:textId="77777777" w:rsidR="005A67D3" w:rsidRDefault="005A67D3">
      <w:pPr>
        <w:widowControl w:val="0"/>
        <w:jc w:val="center"/>
        <w:rPr>
          <w:color w:val="000000"/>
          <w:szCs w:val="24"/>
          <w:lang w:eastAsia="lt-LT"/>
        </w:rPr>
      </w:pPr>
    </w:p>
    <w:p w14:paraId="4C5AB83F" w14:textId="77777777" w:rsidR="005A67D3" w:rsidRDefault="00246387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RESPUBLIKOS APLINKOS MINISTRO 2010 M. SAUSIO 27 D. ĮSAKYMO Nr. D1-79 „DĖL MIŠKO KIRTIMŲ TAISYKLIŲ PATVIRTINIMO“ PAKEITIMO</w:t>
      </w:r>
    </w:p>
    <w:p w14:paraId="4C5AB840" w14:textId="77777777" w:rsidR="005A67D3" w:rsidRDefault="005A67D3"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</w:p>
    <w:p w14:paraId="4C5AB841" w14:textId="77777777" w:rsidR="005A67D3" w:rsidRDefault="0024638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 m. balandžio 4 d. Nr. D1-233</w:t>
      </w:r>
    </w:p>
    <w:p w14:paraId="4C5AB842" w14:textId="77777777" w:rsidR="005A67D3" w:rsidRDefault="0024638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4C5AB843" w14:textId="77777777" w:rsidR="005A67D3" w:rsidRDefault="005A67D3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57124C08" w14:textId="77777777" w:rsidR="00246387" w:rsidRDefault="0024638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bookmarkStart w:id="0" w:name="_GoBack"/>
      <w:bookmarkEnd w:id="0"/>
    </w:p>
    <w:p w14:paraId="4C5AB844" w14:textId="77777777" w:rsidR="005A67D3" w:rsidRDefault="0024638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 a k e i č i u Miško kirtimų taisykles, patvirtintas Lietuvos Respublikos aplinkos ministro 2010 m. sausio 27 d. įsakymu Nr. D1-79 „Dėl Miško kirtimų taisyklių“ (Žin., 2010, Nr. 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14-676</w:t>
        </w:r>
      </w:hyperlink>
      <w:r>
        <w:rPr>
          <w:color w:val="000000"/>
          <w:szCs w:val="24"/>
          <w:lang w:eastAsia="lt-LT"/>
        </w:rPr>
        <w:t>), ir išdėstau 91 punktą taip:</w:t>
      </w:r>
    </w:p>
    <w:p w14:paraId="4C5AB845" w14:textId="77777777" w:rsidR="005A67D3" w:rsidRDefault="0024638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91</w:t>
      </w:r>
      <w:r>
        <w:rPr>
          <w:color w:val="000000"/>
          <w:szCs w:val="24"/>
          <w:lang w:eastAsia="lt-LT"/>
        </w:rPr>
        <w:t>. Biologinės įvairovės palaikymo miško kirtimai skirti miškuose augančių uogienojų ir vaistinių augalų apšvietimo sąlygų reguliavimui, saugomų rūšių, įrašytų į Lietuvos Respublikos saugomų gyvūnų, augalų ir grybų</w:t>
      </w:r>
      <w:r>
        <w:rPr>
          <w:color w:val="000000"/>
          <w:szCs w:val="24"/>
          <w:lang w:eastAsia="lt-LT"/>
        </w:rPr>
        <w:t xml:space="preserve"> rūšių sąrašą, patvirtintą Lietuvos Respublikos aplinkos ministro 2003 m. spalio 13 d. įsakymu Nr. 504 (Žin., 2003, Nr. 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100-4506</w:t>
        </w:r>
      </w:hyperlink>
      <w:r>
        <w:rPr>
          <w:color w:val="000000"/>
          <w:szCs w:val="24"/>
          <w:lang w:eastAsia="lt-LT"/>
        </w:rPr>
        <w:t xml:space="preserve">; 2010, Nr. 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20-949</w:t>
        </w:r>
      </w:hyperlink>
      <w:r>
        <w:rPr>
          <w:color w:val="000000"/>
          <w:szCs w:val="24"/>
          <w:lang w:eastAsia="lt-LT"/>
        </w:rPr>
        <w:t>), ir jų buveinių sąlygų pagerinimui, medžiojamųjų gyvūnų mitybos sąlygų pagerinimui, vandens telkinių pakrančių apaugimo reguliavimui, pelkių ir kitų plotų saugojimui nuo apaugimo sumedėjusia augalija ir kit</w:t>
      </w:r>
      <w:r>
        <w:rPr>
          <w:color w:val="000000"/>
          <w:szCs w:val="24"/>
          <w:lang w:eastAsia="lt-LT"/>
        </w:rPr>
        <w:t>oms gamtotvarkos priemonėms, numatytoms gamtotvarkos, saugomų rūšių apsaugos, invazinių rūšių gausos reguliavimo veiksmų planuose, projektuose ar medžioklėtvarkos projektuose.“</w:t>
      </w:r>
    </w:p>
    <w:p w14:paraId="4C5AB846" w14:textId="77777777" w:rsidR="005A67D3" w:rsidRDefault="00246387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53CB4FD" w14:textId="77777777" w:rsidR="00246387" w:rsidRDefault="00246387" w:rsidP="00246387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3AA495C4" w14:textId="77777777" w:rsidR="00246387" w:rsidRDefault="00246387" w:rsidP="00246387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4C5AB84A" w14:textId="04F80A02" w:rsidR="005A67D3" w:rsidRPr="00246387" w:rsidRDefault="00246387" w:rsidP="00246387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Aplinkos ministras</w:t>
      </w:r>
      <w:r>
        <w:rPr>
          <w:caps/>
          <w:color w:val="000000"/>
          <w:szCs w:val="24"/>
          <w:lang w:eastAsia="lt-LT"/>
        </w:rPr>
        <w:tab/>
        <w:t>Valentinas Mazuronis</w:t>
      </w:r>
    </w:p>
    <w:sectPr w:rsidR="005A67D3" w:rsidRPr="00246387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1E"/>
    <w:rsid w:val="00246387"/>
    <w:rsid w:val="005A67D3"/>
    <w:rsid w:val="00B5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B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463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46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4A966C7D30EB"/>
  <Relationship Id="rId7" Type="http://schemas.openxmlformats.org/officeDocument/2006/relationships/hyperlink" TargetMode="External" Target="https://www.e-tar.lt/portal/lt/legalAct/TAR.F2E76C93830A"/>
  <Relationship Id="rId8" Type="http://schemas.openxmlformats.org/officeDocument/2006/relationships/hyperlink" TargetMode="External" Target="https://www.e-tar.lt/portal/lt/legalAct/TAR.D39BA4BB6497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D6"/>
    <w:rsid w:val="0020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05BD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05B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2015-09-17T02:44:00Z</dcterms:created>
  <dc:creator>Rima</dc:creator>
  <lastModifiedBy>JUOSPONIENĖ Karolina</lastModifiedBy>
  <dcterms:modified xsi:type="dcterms:W3CDTF">2015-10-02T06:35:00Z</dcterms:modified>
  <revision>3</revision>
  <dc:title>LIETUVOS RESPUBLIKOS APLINKOS MINISTRO</dc:title>
</coreProperties>
</file>