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a93a46f70e24500be17877b34c59d53"/>
        <w:id w:val="-75287980"/>
        <w:lock w:val="sdtLocked"/>
      </w:sdtPr>
      <w:sdtEndPr/>
      <w:sdtContent>
        <w:p w14:paraId="4808EA1A" w14:textId="77777777" w:rsidR="00092922" w:rsidRDefault="00504F34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LIETUVOS RESPUBLIKOS SVEIKATOS APSAUGOS MINISTRO</w:t>
          </w:r>
        </w:p>
        <w:p w14:paraId="4808EA1B" w14:textId="77777777" w:rsidR="00092922" w:rsidRDefault="00504F34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Į S A K Y M A S</w:t>
          </w:r>
        </w:p>
        <w:p w14:paraId="4808EA1C" w14:textId="77777777" w:rsidR="00092922" w:rsidRDefault="00092922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</w:p>
        <w:p w14:paraId="4808EA1D" w14:textId="77777777" w:rsidR="00092922" w:rsidRDefault="00504F34">
          <w:pPr>
            <w:widowControl w:val="0"/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DĖL LIETUVOS RESPUBLIKOS SVEIKATOS APSAUGOS MINISTRO 2011 m. LIEPOS 22 d. ĮSAKYMO Nr. V-715 „DĖL LIETUVOS HIGIENOS NORMOS HN 74:2011 „ODONTOLOGINĖS PRIEŽIŪROS (PAGALBOS) ĮSTAIGOS: BENDRIEJI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 ĮRENGIMO REIKALAVIMAI“ PATVIRTINIMO“ PAKEITIMO</w:t>
          </w:r>
        </w:p>
        <w:p w14:paraId="4808EA1E" w14:textId="77777777" w:rsidR="00092922" w:rsidRDefault="00092922">
          <w:pPr>
            <w:widowControl w:val="0"/>
            <w:ind w:firstLine="567"/>
            <w:jc w:val="both"/>
            <w:rPr>
              <w:color w:val="000000"/>
              <w:szCs w:val="24"/>
              <w:lang w:eastAsia="lt-LT"/>
            </w:rPr>
          </w:pPr>
        </w:p>
        <w:p w14:paraId="4808EA1F" w14:textId="77777777" w:rsidR="00092922" w:rsidRDefault="00504F34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2013 m. kovo 21 d. Nr. V-299</w:t>
          </w:r>
        </w:p>
        <w:p w14:paraId="4808EA20" w14:textId="77777777" w:rsidR="00092922" w:rsidRDefault="00504F34">
          <w:pPr>
            <w:widowControl w:val="0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4808EA21" w14:textId="77777777" w:rsidR="00092922" w:rsidRDefault="00092922">
          <w:pPr>
            <w:widowControl w:val="0"/>
            <w:ind w:firstLine="567"/>
            <w:jc w:val="both"/>
            <w:rPr>
              <w:color w:val="000000"/>
              <w:szCs w:val="24"/>
              <w:lang w:eastAsia="lt-LT"/>
            </w:rPr>
          </w:pPr>
        </w:p>
        <w:p w14:paraId="7C1F304D" w14:textId="77777777" w:rsidR="00504F34" w:rsidRDefault="00504F34">
          <w:pPr>
            <w:widowControl w:val="0"/>
            <w:ind w:firstLine="567"/>
            <w:jc w:val="both"/>
            <w:rPr>
              <w:color w:val="000000"/>
              <w:szCs w:val="24"/>
              <w:lang w:eastAsia="lt-LT"/>
            </w:rPr>
          </w:pPr>
        </w:p>
        <w:sdt>
          <w:sdtPr>
            <w:alias w:val="pastraipa"/>
            <w:tag w:val="part_888a774fb7c3408a8483d6cdd6ccca91"/>
            <w:id w:val="1669136500"/>
            <w:lock w:val="sdtLocked"/>
          </w:sdtPr>
          <w:sdtEndPr/>
          <w:sdtContent>
            <w:p w14:paraId="4808EA22" w14:textId="77777777" w:rsidR="00092922" w:rsidRDefault="00504F34">
              <w:pPr>
                <w:widowControl w:val="0"/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 a k e i č i u Lietuvos higienos normą HN 74:2011 „Odontologinės priežiūros (pagalbos) įstaigos: bendrieji įrengimo reikalavimai“, patvirtintą Lietuvos Respublikos svei</w:t>
              </w:r>
              <w:r>
                <w:rPr>
                  <w:color w:val="000000"/>
                  <w:szCs w:val="24"/>
                  <w:lang w:eastAsia="lt-LT"/>
                </w:rPr>
                <w:t xml:space="preserve">katos apsaugos ministro 2011 m. liepos 22 d. įsakymu Nr. V-715 „Dėl Lietuvos higienos normos HN 74:2011 „Odontologinės priežiūros (pagalbos) įstaigos: bendrieji įrengimo reikalavimai“ patvirtinimo“ (Žin., 2011, Nr. </w:t>
              </w:r>
              <w:hyperlink r:id="rId6" w:tgtFrame="_blank" w:history="1">
                <w:r>
                  <w:rPr>
                    <w:color w:val="0000FF" w:themeColor="hyperlink"/>
                    <w:szCs w:val="24"/>
                    <w:u w:val="single"/>
                    <w:lang w:eastAsia="lt-LT"/>
                  </w:rPr>
                  <w:t>97-4569</w:t>
                </w:r>
              </w:hyperlink>
              <w:r>
                <w:rPr>
                  <w:color w:val="000000"/>
                  <w:szCs w:val="24"/>
                  <w:lang w:eastAsia="lt-LT"/>
                </w:rPr>
                <w:t>), ir išdėstau 10 punktą taip:</w:t>
              </w:r>
            </w:p>
            <w:sdt>
              <w:sdtPr>
                <w:alias w:val="citata"/>
                <w:tag w:val="part_2b36881e8866401ea510c001c5710129"/>
                <w:id w:val="-1293054588"/>
                <w:lock w:val="sdtLocked"/>
              </w:sdtPr>
              <w:sdtEndPr/>
              <w:sdtContent>
                <w:sdt>
                  <w:sdtPr>
                    <w:alias w:val="10 p."/>
                    <w:tag w:val="part_4578bebe353c4699a063a0580182bc3d"/>
                    <w:id w:val="-528183936"/>
                    <w:lock w:val="sdtLocked"/>
                  </w:sdtPr>
                  <w:sdtEndPr/>
                  <w:sdtContent>
                    <w:p w14:paraId="4808EA24" w14:textId="538CE425" w:rsidR="00092922" w:rsidRDefault="00504F34">
                      <w:pPr>
                        <w:widowControl w:val="0"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578bebe353c4699a063a0580182bc3d"/>
                          <w:id w:val="97395236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Pacientų priėmimo patalpa negali būti įrengta rūsyje, pusrūsyje (cokoliniame aukšte), išskyrus tuos atvejus, kai bent palei vieną pacientų priėmimo patalpos sieną žemės pavi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ršius yra lygus arba žemiau už patalpos grindų lygį, o patalpų natūralios apšvietos koeficientas šiose patalpose ne mažesnis kaip 1,5 %.“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5bbbfe554714e908ae5810050efc2f3"/>
            <w:id w:val="-29651181"/>
            <w:lock w:val="sdtLocked"/>
            <w:placeholder>
              <w:docPart w:val="DefaultPlaceholder_1082065158"/>
            </w:placeholder>
          </w:sdtPr>
          <w:sdtContent>
            <w:p w14:paraId="5F19481D" w14:textId="29CED717" w:rsidR="00504F34" w:rsidRDefault="00504F34">
              <w:pPr>
                <w:widowControl w:val="0"/>
                <w:tabs>
                  <w:tab w:val="right" w:pos="9071"/>
                </w:tabs>
              </w:pPr>
            </w:p>
            <w:p w14:paraId="0F1A94C2" w14:textId="77777777" w:rsidR="00504F34" w:rsidRDefault="00504F34">
              <w:pPr>
                <w:widowControl w:val="0"/>
                <w:tabs>
                  <w:tab w:val="right" w:pos="9071"/>
                </w:tabs>
              </w:pPr>
            </w:p>
            <w:p w14:paraId="09C9A228" w14:textId="77777777" w:rsidR="00504F34" w:rsidRDefault="00504F34">
              <w:pPr>
                <w:widowControl w:val="0"/>
                <w:tabs>
                  <w:tab w:val="right" w:pos="9071"/>
                </w:tabs>
              </w:pPr>
            </w:p>
            <w:p w14:paraId="4808EA28" w14:textId="5C7680FB" w:rsidR="00092922" w:rsidRDefault="00504F34" w:rsidP="00504F34">
              <w:pPr>
                <w:widowControl w:val="0"/>
                <w:tabs>
                  <w:tab w:val="right" w:pos="9071"/>
                </w:tabs>
                <w:rPr>
                  <w:color w:val="000000"/>
                  <w:szCs w:val="24"/>
                  <w:lang w:eastAsia="lt-LT"/>
                </w:rPr>
              </w:pPr>
              <w:r>
                <w:rPr>
                  <w:caps/>
                  <w:color w:val="000000"/>
                  <w:szCs w:val="24"/>
                  <w:lang w:eastAsia="lt-LT"/>
                </w:rPr>
                <w:t>SVEIKATOS APSAUGOS MINISTRAS</w:t>
              </w:r>
              <w:r>
                <w:rPr>
                  <w:caps/>
                  <w:color w:val="000000"/>
                  <w:szCs w:val="24"/>
                  <w:lang w:eastAsia="lt-LT"/>
                </w:rPr>
                <w:tab/>
                <w:t>VYTENIS POVILAS ANDRIUKAITIS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092922">
      <w:pgSz w:w="11907" w:h="16840" w:code="9"/>
      <w:pgMar w:top="1134" w:right="1134" w:bottom="1134" w:left="1701" w:header="567" w:footer="284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3DF5"/>
    <w:rsid w:val="00092922"/>
    <w:rsid w:val="00504F34"/>
    <w:rsid w:val="00EA3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8EA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04F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04F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e-tar.lt/portal/lt/legalAct/TAR.C4D7C2B5654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787"/>
    <w:rsid w:val="00226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26787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2678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a7140ac4ed645559398ba59a7ef9539" PartId="6a93a46f70e24500be17877b34c59d53">
    <Part Type="pastraipa" DocPartId="bb9e50fabb314f5b830ff8d924502130" PartId="888a774fb7c3408a8483d6cdd6ccca91">
      <Part Type="citata" DocPartId="3824548d5caa413c847aaac43dae75af" PartId="2b36881e8866401ea510c001c5710129">
        <Part Type="punktas" Nr="10" Abbr="10 p." DocPartId="2218823e6a45417d9f150ade5ba715a4" PartId="4578bebe353c4699a063a0580182bc3d"/>
      </Part>
    </Part>
    <Part Type="signatura" DocPartId="43a44e81bf7a4ff1b14974f558e8c24e" PartId="25bbbfe554714e908ae5810050efc2f3"/>
  </Part>
</Parts>
</file>

<file path=customXml/itemProps1.xml><?xml version="1.0" encoding="utf-8"?>
<ds:datastoreItem xmlns:ds="http://schemas.openxmlformats.org/officeDocument/2006/customXml" ds:itemID="{36A7BCD0-996B-42C4-9562-5D2CEBAD9BD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785</Words>
  <Characters>448</Characters>
  <Application>Microsoft Office Word</Application>
  <DocSecurity>0</DocSecurity>
  <Lines>3</Lines>
  <Paragraphs>2</Paragraphs>
  <ScaleCrop>false</ScaleCrop>
  <Company/>
  <LinksUpToDate>false</LinksUpToDate>
  <CharactersWithSpaces>1231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PETRAUSKAITĖ Girmantė</cp:lastModifiedBy>
  <cp:revision>3</cp:revision>
  <dcterms:created xsi:type="dcterms:W3CDTF">2015-09-30T21:48:00Z</dcterms:created>
  <dcterms:modified xsi:type="dcterms:W3CDTF">2016-02-25T07:08:00Z</dcterms:modified>
</cp:coreProperties>
</file>