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148E5" w14:textId="0E01EC77" w:rsidR="00E571F4" w:rsidRDefault="00C45CFA">
      <w:pPr>
        <w:widowControl w:val="0"/>
        <w:jc w:val="center"/>
        <w:rPr>
          <w:b/>
          <w:bCs/>
          <w:caps/>
          <w:color w:val="000000"/>
          <w:szCs w:val="24"/>
          <w:lang w:eastAsia="lt-LT"/>
        </w:rPr>
      </w:pPr>
      <w:r>
        <w:rPr>
          <w:b/>
          <w:bCs/>
          <w:caps/>
          <w:color w:val="000000"/>
          <w:szCs w:val="24"/>
          <w:lang w:eastAsia="lt-LT"/>
        </w:rPr>
        <w:t xml:space="preserve">LIETUVOS RESPUBLIKOS </w:t>
      </w:r>
      <w:r>
        <w:rPr>
          <w:b/>
          <w:bCs/>
          <w:caps/>
          <w:color w:val="000000"/>
          <w:szCs w:val="24"/>
          <w:lang w:eastAsia="lt-LT"/>
        </w:rPr>
        <w:br/>
      </w:r>
      <w:r>
        <w:rPr>
          <w:b/>
          <w:bCs/>
          <w:caps/>
          <w:color w:val="000000"/>
          <w:szCs w:val="24"/>
          <w:lang w:eastAsia="lt-LT"/>
        </w:rPr>
        <w:t xml:space="preserve">ELEKTROS ENERGETIKOS ĮSTATYMO 16 STRAIPSNIO PAKEITIMO </w:t>
      </w:r>
      <w:r>
        <w:rPr>
          <w:b/>
          <w:bCs/>
          <w:caps/>
          <w:color w:val="000000"/>
          <w:szCs w:val="24"/>
          <w:lang w:eastAsia="lt-LT"/>
        </w:rPr>
        <w:br/>
      </w:r>
      <w:r>
        <w:rPr>
          <w:b/>
          <w:bCs/>
          <w:caps/>
          <w:color w:val="000000"/>
          <w:szCs w:val="24"/>
          <w:lang w:eastAsia="lt-LT"/>
        </w:rPr>
        <w:t>ĮSTATYMAS</w:t>
      </w:r>
    </w:p>
    <w:p w14:paraId="58D148E6" w14:textId="77777777" w:rsidR="00E571F4" w:rsidRDefault="00E571F4">
      <w:pPr>
        <w:widowControl w:val="0"/>
        <w:ind w:firstLine="567"/>
        <w:jc w:val="both"/>
        <w:rPr>
          <w:color w:val="000000"/>
          <w:szCs w:val="24"/>
          <w:lang w:eastAsia="lt-LT"/>
        </w:rPr>
      </w:pPr>
    </w:p>
    <w:p w14:paraId="58D148E7" w14:textId="77777777" w:rsidR="00E571F4" w:rsidRDefault="00C45CFA">
      <w:pPr>
        <w:widowControl w:val="0"/>
        <w:jc w:val="center"/>
        <w:rPr>
          <w:color w:val="000000"/>
          <w:szCs w:val="24"/>
          <w:lang w:eastAsia="lt-LT"/>
        </w:rPr>
      </w:pPr>
      <w:r>
        <w:rPr>
          <w:color w:val="000000"/>
          <w:szCs w:val="24"/>
          <w:lang w:eastAsia="lt-LT"/>
        </w:rPr>
        <w:t xml:space="preserve">2013 m. sausio 17 d. Nr. XII-171 </w:t>
      </w:r>
    </w:p>
    <w:p w14:paraId="58D148E8" w14:textId="77777777" w:rsidR="00E571F4" w:rsidRDefault="00C45CFA">
      <w:pPr>
        <w:widowControl w:val="0"/>
        <w:jc w:val="center"/>
        <w:rPr>
          <w:color w:val="000000"/>
          <w:szCs w:val="24"/>
          <w:lang w:eastAsia="lt-LT"/>
        </w:rPr>
      </w:pPr>
      <w:r>
        <w:rPr>
          <w:color w:val="000000"/>
          <w:szCs w:val="24"/>
          <w:lang w:eastAsia="lt-LT"/>
        </w:rPr>
        <w:t>Vilnius</w:t>
      </w:r>
    </w:p>
    <w:p w14:paraId="58D148E9" w14:textId="77777777" w:rsidR="00E571F4" w:rsidRDefault="00E571F4">
      <w:pPr>
        <w:widowControl w:val="0"/>
        <w:ind w:firstLine="567"/>
        <w:jc w:val="both"/>
        <w:rPr>
          <w:color w:val="000000"/>
          <w:szCs w:val="24"/>
          <w:lang w:eastAsia="lt-LT"/>
        </w:rPr>
      </w:pPr>
    </w:p>
    <w:p w14:paraId="58D148EA" w14:textId="77777777" w:rsidR="00E571F4" w:rsidRDefault="00C45CFA">
      <w:pPr>
        <w:widowControl w:val="0"/>
        <w:jc w:val="center"/>
        <w:rPr>
          <w:color w:val="000000"/>
          <w:szCs w:val="24"/>
          <w:lang w:eastAsia="lt-LT"/>
        </w:rPr>
      </w:pPr>
      <w:r>
        <w:rPr>
          <w:color w:val="000000"/>
          <w:szCs w:val="24"/>
          <w:lang w:eastAsia="lt-LT"/>
        </w:rPr>
        <w:t>(</w:t>
      </w:r>
      <w:proofErr w:type="spellStart"/>
      <w:r>
        <w:rPr>
          <w:color w:val="000000"/>
          <w:szCs w:val="24"/>
          <w:lang w:eastAsia="lt-LT"/>
        </w:rPr>
        <w:t>Žin</w:t>
      </w:r>
      <w:proofErr w:type="spellEnd"/>
      <w:r>
        <w:rPr>
          <w:color w:val="000000"/>
          <w:szCs w:val="24"/>
          <w:lang w:eastAsia="lt-LT"/>
        </w:rPr>
        <w:t>., 2000, Nr. </w:t>
      </w:r>
      <w:hyperlink r:id="rId6" w:tgtFrame="_blank" w:history="1">
        <w:r>
          <w:rPr>
            <w:color w:val="0000FF" w:themeColor="hyperlink"/>
            <w:szCs w:val="24"/>
            <w:u w:val="single"/>
            <w:lang w:eastAsia="lt-LT"/>
          </w:rPr>
          <w:t>66-1984</w:t>
        </w:r>
      </w:hyperlink>
      <w:r>
        <w:rPr>
          <w:color w:val="000000"/>
          <w:szCs w:val="24"/>
          <w:lang w:eastAsia="lt-LT"/>
        </w:rPr>
        <w:t>; 2004, Nr. </w:t>
      </w:r>
      <w:hyperlink r:id="rId7" w:tgtFrame="_blank" w:history="1">
        <w:r>
          <w:rPr>
            <w:color w:val="0000FF" w:themeColor="hyperlink"/>
            <w:szCs w:val="24"/>
            <w:u w:val="single"/>
            <w:lang w:eastAsia="lt-LT"/>
          </w:rPr>
          <w:t>107-3964</w:t>
        </w:r>
      </w:hyperlink>
      <w:r>
        <w:rPr>
          <w:color w:val="000000"/>
          <w:szCs w:val="24"/>
          <w:lang w:eastAsia="lt-LT"/>
        </w:rPr>
        <w:t>; 2012, Nr. </w:t>
      </w:r>
      <w:hyperlink r:id="rId8" w:tgtFrame="_blank" w:history="1">
        <w:r>
          <w:rPr>
            <w:color w:val="0000FF" w:themeColor="hyperlink"/>
            <w:szCs w:val="24"/>
            <w:u w:val="single"/>
            <w:lang w:eastAsia="lt-LT"/>
          </w:rPr>
          <w:t>17-752</w:t>
        </w:r>
      </w:hyperlink>
      <w:r>
        <w:rPr>
          <w:color w:val="000000"/>
          <w:szCs w:val="24"/>
          <w:lang w:eastAsia="lt-LT"/>
        </w:rPr>
        <w:t>, Nr. </w:t>
      </w:r>
      <w:hyperlink r:id="rId9" w:tgtFrame="_blank" w:history="1">
        <w:r>
          <w:rPr>
            <w:color w:val="0000FF" w:themeColor="hyperlink"/>
            <w:szCs w:val="24"/>
            <w:u w:val="single"/>
            <w:lang w:eastAsia="lt-LT"/>
          </w:rPr>
          <w:t>76-3938</w:t>
        </w:r>
      </w:hyperlink>
      <w:r>
        <w:rPr>
          <w:color w:val="000000"/>
          <w:szCs w:val="24"/>
          <w:lang w:eastAsia="lt-LT"/>
        </w:rPr>
        <w:t>)</w:t>
      </w:r>
    </w:p>
    <w:p w14:paraId="58D148EB" w14:textId="77777777" w:rsidR="00E571F4" w:rsidRDefault="00E571F4">
      <w:pPr>
        <w:widowControl w:val="0"/>
        <w:ind w:firstLine="567"/>
        <w:jc w:val="both"/>
        <w:rPr>
          <w:szCs w:val="24"/>
          <w:lang w:eastAsia="lt-LT"/>
        </w:rPr>
      </w:pPr>
    </w:p>
    <w:p w14:paraId="58D148EC" w14:textId="77777777" w:rsidR="00E571F4" w:rsidRDefault="00C45CFA">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16 straipsnio 8 ir 10 dalių pakeitimas</w:t>
      </w:r>
    </w:p>
    <w:p w14:paraId="58D148ED" w14:textId="77777777" w:rsidR="00E571F4" w:rsidRDefault="00C45CFA">
      <w:pPr>
        <w:widowControl w:val="0"/>
        <w:ind w:firstLine="567"/>
        <w:jc w:val="both"/>
        <w:rPr>
          <w:color w:val="000000"/>
          <w:szCs w:val="24"/>
          <w:lang w:eastAsia="lt-LT"/>
        </w:rPr>
      </w:pPr>
      <w:r>
        <w:rPr>
          <w:color w:val="000000"/>
          <w:szCs w:val="24"/>
          <w:lang w:eastAsia="lt-LT"/>
        </w:rPr>
        <w:t>1</w:t>
      </w:r>
      <w:r>
        <w:rPr>
          <w:color w:val="000000"/>
          <w:szCs w:val="24"/>
          <w:lang w:eastAsia="lt-LT"/>
        </w:rPr>
        <w:t>. Pakeisti 16 straipsnio 8 dalį ir ją išdėstyti taip:</w:t>
      </w:r>
    </w:p>
    <w:p w14:paraId="58D148EE" w14:textId="77777777" w:rsidR="00E571F4" w:rsidRDefault="00C45CFA">
      <w:pPr>
        <w:widowControl w:val="0"/>
        <w:ind w:firstLine="567"/>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Asmenims, numatantiems gaminti elektros energiją tik savo reikmėms ir ūkio poreikiams, kai jų turimų elektros energ</w:t>
      </w:r>
      <w:r>
        <w:rPr>
          <w:color w:val="000000"/>
          <w:szCs w:val="24"/>
          <w:lang w:eastAsia="lt-LT"/>
        </w:rPr>
        <w:t xml:space="preserve">ijos gamybos pajėgumų įrengtoji galia neviršija 10 kW, leidimas gaminti elektros energiją išduodamas supaprastinta tvarka pagal Vyriausybės ar jos įgaliotos institucijos patvirtintas Veiklos elektros energetikos sektoriuje leidimų išdavimo taisykles.“ </w:t>
      </w:r>
    </w:p>
    <w:p w14:paraId="58D148EF" w14:textId="77777777" w:rsidR="00E571F4" w:rsidRDefault="00C45CFA">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Pakeisti 16 straipsnio 10 dalį ir ją išdėstyti taip: </w:t>
      </w:r>
    </w:p>
    <w:p w14:paraId="58D148F0" w14:textId="77777777" w:rsidR="00E571F4" w:rsidRDefault="00C45CFA">
      <w:pPr>
        <w:widowControl w:val="0"/>
        <w:ind w:firstLine="567"/>
        <w:jc w:val="both"/>
        <w:rPr>
          <w:color w:val="000000"/>
          <w:szCs w:val="24"/>
          <w:lang w:eastAsia="lt-LT"/>
        </w:rPr>
      </w:pPr>
      <w:r>
        <w:rPr>
          <w:color w:val="000000"/>
          <w:szCs w:val="24"/>
          <w:lang w:eastAsia="lt-LT"/>
        </w:rPr>
        <w:t>„</w:t>
      </w:r>
      <w:r>
        <w:rPr>
          <w:color w:val="000000"/>
          <w:szCs w:val="24"/>
          <w:lang w:eastAsia="lt-LT"/>
        </w:rPr>
        <w:t>10</w:t>
      </w:r>
      <w:r>
        <w:rPr>
          <w:color w:val="000000"/>
          <w:szCs w:val="24"/>
          <w:lang w:eastAsia="lt-LT"/>
        </w:rPr>
        <w:t>. Leidimas plėtoti elektros energijos gamybos pajėgumus nereikalingas, jeigu asmuo numato plėsti (įrengti) elektros energijos gamybos pajėgumus, kurių įrengtoji galia neviršija 10 kW, ir ju</w:t>
      </w:r>
      <w:r>
        <w:rPr>
          <w:color w:val="000000"/>
          <w:szCs w:val="24"/>
          <w:lang w:eastAsia="lt-LT"/>
        </w:rPr>
        <w:t>ose gaminti elektros energiją tik savo reikmėms ir ūkio poreikiams. Asmuo, numatantis plėsti (įrengti) ne didesnės kaip 10 kW įrengtosios galios elektros energijos gamybos pajėgumus, Vyriausybės ar jos įgaliotos institucijos nustatyta tvarka apie tai priva</w:t>
      </w:r>
      <w:r>
        <w:rPr>
          <w:color w:val="000000"/>
          <w:szCs w:val="24"/>
          <w:lang w:eastAsia="lt-LT"/>
        </w:rPr>
        <w:t>lo informuoti tinklų operatorių.“</w:t>
      </w:r>
    </w:p>
    <w:p w14:paraId="58D148F1" w14:textId="77777777" w:rsidR="00E571F4" w:rsidRDefault="00C45CFA">
      <w:pPr>
        <w:widowControl w:val="0"/>
        <w:ind w:firstLine="567"/>
        <w:jc w:val="both"/>
        <w:rPr>
          <w:szCs w:val="24"/>
          <w:lang w:eastAsia="lt-LT"/>
        </w:rPr>
      </w:pPr>
    </w:p>
    <w:p w14:paraId="58D148F2" w14:textId="77777777" w:rsidR="00E571F4" w:rsidRDefault="00C45CFA">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w:t>
      </w:r>
    </w:p>
    <w:p w14:paraId="58D148F4" w14:textId="26AC1FB4" w:rsidR="00E571F4" w:rsidRDefault="00C45CFA">
      <w:pPr>
        <w:widowControl w:val="0"/>
        <w:ind w:firstLine="567"/>
        <w:jc w:val="both"/>
        <w:rPr>
          <w:color w:val="000000"/>
          <w:szCs w:val="24"/>
          <w:lang w:eastAsia="lt-LT"/>
        </w:rPr>
      </w:pPr>
      <w:r>
        <w:rPr>
          <w:color w:val="000000"/>
          <w:szCs w:val="24"/>
          <w:lang w:eastAsia="lt-LT"/>
        </w:rPr>
        <w:t>Šis įstatymas įsigalioja 2013 m. kovo 1 d.</w:t>
      </w:r>
    </w:p>
    <w:bookmarkStart w:id="0" w:name="_GoBack" w:displacedByCustomXml="next"/>
    <w:bookmarkEnd w:id="0" w:displacedByCustomXml="next"/>
    <w:p w14:paraId="428FF52B" w14:textId="77777777" w:rsidR="00C45CFA" w:rsidRDefault="00C45CFA">
      <w:pPr>
        <w:widowControl w:val="0"/>
        <w:ind w:firstLine="567"/>
        <w:jc w:val="both"/>
        <w:rPr>
          <w:i/>
          <w:iCs/>
          <w:color w:val="000000"/>
          <w:szCs w:val="24"/>
          <w:lang w:eastAsia="lt-LT"/>
        </w:rPr>
      </w:pPr>
    </w:p>
    <w:p w14:paraId="58D148F5" w14:textId="27BD5D2C" w:rsidR="00E571F4" w:rsidRDefault="00C45CFA">
      <w:pPr>
        <w:widowControl w:val="0"/>
        <w:ind w:firstLine="567"/>
        <w:jc w:val="both"/>
        <w:rPr>
          <w:color w:val="000000"/>
          <w:szCs w:val="24"/>
          <w:lang w:eastAsia="lt-LT"/>
        </w:rPr>
      </w:pPr>
      <w:r>
        <w:rPr>
          <w:i/>
          <w:iCs/>
          <w:color w:val="000000"/>
          <w:szCs w:val="24"/>
          <w:lang w:eastAsia="lt-LT"/>
        </w:rPr>
        <w:t>Skelbiu šį Lietuvos Respublikos Seimo priimtą įstatymą.</w:t>
      </w:r>
    </w:p>
    <w:p w14:paraId="58D148F6" w14:textId="77777777" w:rsidR="00E571F4" w:rsidRDefault="00E571F4">
      <w:pPr>
        <w:widowControl w:val="0"/>
        <w:ind w:firstLine="567"/>
        <w:jc w:val="both"/>
        <w:rPr>
          <w:color w:val="000000"/>
          <w:szCs w:val="24"/>
          <w:lang w:eastAsia="lt-LT"/>
        </w:rPr>
      </w:pPr>
    </w:p>
    <w:p w14:paraId="5A492151" w14:textId="77777777" w:rsidR="00C45CFA" w:rsidRDefault="00C45CFA">
      <w:pPr>
        <w:widowControl w:val="0"/>
        <w:ind w:firstLine="567"/>
        <w:jc w:val="both"/>
        <w:rPr>
          <w:color w:val="000000"/>
          <w:szCs w:val="24"/>
          <w:lang w:eastAsia="lt-LT"/>
        </w:rPr>
      </w:pPr>
    </w:p>
    <w:p w14:paraId="58D148F7" w14:textId="77777777" w:rsidR="00E571F4" w:rsidRDefault="00C45CFA">
      <w:pPr>
        <w:widowControl w:val="0"/>
        <w:tabs>
          <w:tab w:val="right" w:pos="9071"/>
        </w:tabs>
        <w:rPr>
          <w:caps/>
          <w:color w:val="000000"/>
          <w:szCs w:val="24"/>
          <w:lang w:eastAsia="lt-LT"/>
        </w:rPr>
      </w:pPr>
      <w:r>
        <w:rPr>
          <w:caps/>
          <w:color w:val="000000"/>
          <w:szCs w:val="24"/>
          <w:lang w:eastAsia="lt-LT"/>
        </w:rPr>
        <w:t>RESPUBLIKOS PREZIDENTĖ</w:t>
      </w:r>
      <w:r>
        <w:rPr>
          <w:caps/>
          <w:color w:val="000000"/>
          <w:szCs w:val="24"/>
          <w:lang w:eastAsia="lt-LT"/>
        </w:rPr>
        <w:tab/>
        <w:t>DALIA GRYBAUSKAITĖ</w:t>
      </w:r>
    </w:p>
    <w:p w14:paraId="58D148F8" w14:textId="7AD94BAC" w:rsidR="00E571F4" w:rsidRDefault="00E571F4">
      <w:pPr>
        <w:widowControl w:val="0"/>
        <w:ind w:firstLine="567"/>
        <w:jc w:val="both"/>
        <w:rPr>
          <w:color w:val="000000"/>
          <w:szCs w:val="24"/>
          <w:lang w:eastAsia="lt-LT"/>
        </w:rPr>
      </w:pPr>
    </w:p>
    <w:p w14:paraId="58D148FA" w14:textId="77AF9F50" w:rsidR="00E571F4" w:rsidRDefault="00C45CFA">
      <w:pPr>
        <w:widowControl w:val="0"/>
        <w:ind w:firstLine="567"/>
        <w:jc w:val="both"/>
        <w:rPr>
          <w:color w:val="000000"/>
          <w:szCs w:val="24"/>
          <w:lang w:eastAsia="lt-LT"/>
        </w:rPr>
      </w:pPr>
    </w:p>
    <w:sectPr w:rsidR="00E571F4">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94"/>
    <w:rsid w:val="004F7F94"/>
    <w:rsid w:val="00C45CFA"/>
    <w:rsid w:val="00E571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5C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5C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F57794B7899F"/>
  <Relationship Id="rId7" Type="http://schemas.openxmlformats.org/officeDocument/2006/relationships/hyperlink" TargetMode="External" Target="https://www.e-tar.lt/portal/lt/legalAct/TAR.79E5440C1CBD"/>
  <Relationship Id="rId8" Type="http://schemas.openxmlformats.org/officeDocument/2006/relationships/hyperlink" TargetMode="External" Target="https://www.e-tar.lt/portal/lt/legalAct/TAR.EC08E3DADC14"/>
  <Relationship Id="rId9" Type="http://schemas.openxmlformats.org/officeDocument/2006/relationships/hyperlink" TargetMode="External" Target="https://www.e-tar.lt/portal/lt/legalAct/TAR.D3783E7C69E6"/>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65"/>
    <w:rsid w:val="008E50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506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50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1124</Words>
  <Characters>642</Characters>
  <Application>Microsoft Office Word</Application>
  <DocSecurity>0</DocSecurity>
  <Lines>5</Lines>
  <Paragraphs>3</Paragraphs>
  <ScaleCrop>false</ScaleCrop>
  <Company/>
  <LinksUpToDate>false</LinksUpToDate>
  <CharactersWithSpaces>1763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2015-08-27T18:27:00Z</dcterms:created>
  <dc:creator>Rima</dc:creator>
  <lastModifiedBy>TRAPINSKIENĖ Aušrinė</lastModifiedBy>
  <dcterms:modified xsi:type="dcterms:W3CDTF">2016-12-05T14:39:00Z</dcterms:modified>
  <revision>3</revision>
  <dc:title>LIETUVOS RESPUBLIKOS ELEKTROS ENERGETIKOS ĮSTATYMO 16 STRAIPSNIO PAKEITIMO ĮSTATYMAS</dc:title>
</coreProperties>
</file>