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14:paraId="0770BA58" w14:textId="77777777">
      <w:pPr>
        <w:widowControl w:val="0"/>
        <w:jc w:val="center"/>
        <w:rPr>
          <w:b/>
          <w:bCs/>
          <w:caps/>
          <w:color w:val="000000"/>
          <w:spacing w:val="14"/>
          <w:szCs w:val="24"/>
          <w:lang w:eastAsia="lt-LT"/>
        </w:rPr>
      </w:pPr>
      <w:r>
        <w:rPr>
          <w:b/>
          <w:bCs/>
          <w:caps/>
          <w:color w:val="000000"/>
          <w:szCs w:val="24"/>
          <w:lang w:eastAsia="lt-LT"/>
        </w:rPr>
        <w:t>LIETUVOS RESPUBLIKOS SAUGOMŲ TERITORIJŲ ĮSTATYMO 13 STRAIPSNIO PAKEITIMO ĮSTATYMAS</w:t>
      </w:r>
    </w:p>
    <w:p w14:paraId="0770BA59" w14:textId="77777777">
      <w:pPr>
        <w:widowControl w:val="0"/>
        <w:ind w:firstLine="567"/>
        <w:jc w:val="both"/>
        <w:rPr>
          <w:color w:val="000000"/>
          <w:szCs w:val="24"/>
          <w:lang w:eastAsia="lt-LT"/>
        </w:rPr>
      </w:pPr>
    </w:p>
    <w:p w14:paraId="0770BA5A" w14:textId="77777777">
      <w:pPr>
        <w:widowControl w:val="0"/>
        <w:jc w:val="center"/>
        <w:rPr>
          <w:color w:val="000000"/>
          <w:szCs w:val="24"/>
          <w:lang w:eastAsia="lt-LT"/>
        </w:rPr>
      </w:pPr>
      <w:r>
        <w:rPr>
          <w:color w:val="000000"/>
          <w:szCs w:val="24"/>
          <w:lang w:eastAsia="lt-LT"/>
        </w:rPr>
        <w:t xml:space="preserve">2012 m. gruodžio 20 d. Nr. XII-135 </w:t>
      </w:r>
    </w:p>
    <w:p w14:paraId="0770BA5B" w14:textId="77777777">
      <w:pPr>
        <w:widowControl w:val="0"/>
        <w:jc w:val="center"/>
        <w:rPr>
          <w:color w:val="000000"/>
          <w:szCs w:val="24"/>
          <w:lang w:eastAsia="lt-LT"/>
        </w:rPr>
      </w:pPr>
      <w:r>
        <w:rPr>
          <w:color w:val="000000"/>
          <w:szCs w:val="24"/>
          <w:lang w:eastAsia="lt-LT"/>
        </w:rPr>
        <w:t>Vilnius</w:t>
      </w:r>
    </w:p>
    <w:p w14:paraId="0770BA5C" w14:textId="77777777">
      <w:pPr>
        <w:widowControl w:val="0"/>
        <w:jc w:val="center"/>
        <w:rPr>
          <w:b/>
          <w:bCs/>
          <w:color w:val="000000"/>
          <w:szCs w:val="24"/>
          <w:lang w:eastAsia="lt-LT"/>
        </w:rPr>
      </w:pPr>
    </w:p>
    <w:p w14:paraId="0770BA5D" w14:textId="77777777">
      <w:pPr>
        <w:widowControl w:val="0"/>
        <w:jc w:val="center"/>
        <w:rPr>
          <w:color w:val="000000"/>
          <w:szCs w:val="24"/>
          <w:lang w:eastAsia="lt-LT"/>
        </w:rPr>
      </w:pPr>
      <w:r>
        <w:rPr>
          <w:color w:val="000000"/>
          <w:szCs w:val="24"/>
          <w:lang w:eastAsia="lt-LT"/>
        </w:rPr>
        <w:t xml:space="preserve">(Žin., 1993, Nr. </w:t>
      </w:r>
      <w:fldSimple w:instr="HYPERLINK https://www.e-tar.lt/portal/lt/legalAct/TAR.FF1083B528B7 \t _blank">
        <w:r>
          <w:rPr>
            <w:color w:val="0000FF" w:themeColor="hyperlink"/>
            <w:szCs w:val="24"/>
            <w:lang w:eastAsia="lt-LT"/>
            <w:u w:val="single"/>
          </w:rPr>
          <w:t>63-1188</w:t>
        </w:r>
      </w:fldSimple>
      <w:r>
        <w:rPr>
          <w:color w:val="000000"/>
          <w:szCs w:val="24"/>
          <w:lang w:eastAsia="lt-LT"/>
        </w:rPr>
        <w:t xml:space="preserve">; 2001, Nr. </w:t>
      </w:r>
      <w:fldSimple w:instr="HYPERLINK https://www.e-tar.lt/portal/lt/legalAct/TAR.BB29FCA04DF2 \t _blank">
        <w:r>
          <w:rPr>
            <w:color w:val="0000FF" w:themeColor="hyperlink"/>
            <w:szCs w:val="24"/>
            <w:lang w:eastAsia="lt-LT"/>
            <w:u w:val="single"/>
          </w:rPr>
          <w:t>108-3902</w:t>
        </w:r>
      </w:fldSimple>
      <w:r>
        <w:rPr>
          <w:color w:val="000000"/>
          <w:szCs w:val="24"/>
          <w:lang w:eastAsia="lt-LT"/>
        </w:rPr>
        <w:t xml:space="preserve">; 2012, Nr. </w:t>
      </w:r>
      <w:fldSimple w:instr="HYPERLINK https://www.e-tar.lt/portal/lt/legalAct/TAR.4C0837648660 \t _blank">
        <w:r>
          <w:rPr>
            <w:color w:val="0000FF" w:themeColor="hyperlink"/>
            <w:szCs w:val="24"/>
            <w:lang w:eastAsia="lt-LT"/>
            <w:u w:val="single"/>
          </w:rPr>
          <w:t>53-2642</w:t>
        </w:r>
      </w:fldSimple>
      <w:r>
        <w:rPr>
          <w:color w:val="000000"/>
          <w:szCs w:val="24"/>
          <w:lang w:eastAsia="lt-LT"/>
        </w:rPr>
        <w:t>)</w:t>
      </w:r>
    </w:p>
    <w:p w14:paraId="0770BA5E" w14:textId="77777777">
      <w:pPr>
        <w:ind w:firstLine="567"/>
        <w:jc w:val="both"/>
        <w:rPr>
          <w:szCs w:val="24"/>
          <w:lang w:eastAsia="lt-LT"/>
        </w:rPr>
      </w:pPr>
    </w:p>
    <w:p w14:paraId="0770BA5F" w14:textId="77777777">
      <w:pPr>
        <w:widowControl w:val="0"/>
        <w:ind w:firstLine="567"/>
        <w:jc w:val="both"/>
        <w:rPr>
          <w:b/>
          <w:bCs/>
          <w:color w:val="000000"/>
          <w:szCs w:val="24"/>
          <w:lang w:eastAsia="lt-LT"/>
        </w:rPr>
      </w:pPr>
      <w:r>
        <w:rPr>
          <w:b/>
          <w:bCs/>
          <w:color w:val="000000"/>
          <w:szCs w:val="24"/>
          <w:lang w:eastAsia="lt-LT"/>
        </w:rPr>
        <w:t>1</w:t>
      </w:r>
      <w:r>
        <w:rPr>
          <w:b/>
          <w:bCs/>
          <w:color w:val="000000"/>
          <w:szCs w:val="24"/>
          <w:lang w:eastAsia="lt-LT"/>
        </w:rPr>
        <w:t xml:space="preserve"> straipsnis. </w:t>
      </w:r>
      <w:r>
        <w:rPr>
          <w:b/>
          <w:bCs/>
          <w:color w:val="000000"/>
          <w:szCs w:val="24"/>
          <w:lang w:eastAsia="lt-LT"/>
        </w:rPr>
        <w:t xml:space="preserve">13 straipsnio 2 dalies 1 punkto pakeitimas </w:t>
      </w:r>
    </w:p>
    <w:p w14:paraId="0770BA60" w14:textId="77777777">
      <w:pPr>
        <w:widowControl w:val="0"/>
        <w:ind w:firstLine="567"/>
        <w:jc w:val="both"/>
        <w:rPr>
          <w:color w:val="000000"/>
          <w:szCs w:val="24"/>
          <w:lang w:eastAsia="lt-LT"/>
        </w:rPr>
      </w:pPr>
      <w:r>
        <w:rPr>
          <w:color w:val="000000"/>
          <w:szCs w:val="24"/>
          <w:lang w:eastAsia="lt-LT"/>
        </w:rPr>
        <w:t xml:space="preserve">Pakeisti 13 straipsnio 2 dalies 1 punktą ir jį išdėstyti taip: </w:t>
      </w:r>
    </w:p>
    <w:p w14:paraId="0770BA61" w14:textId="77777777">
      <w:pPr>
        <w:widowControl w:val="0"/>
        <w:ind w:firstLine="567"/>
        <w:jc w:val="both"/>
        <w:rPr>
          <w:color w:val="000000"/>
          <w:szCs w:val="24"/>
          <w:lang w:eastAsia="lt-LT"/>
        </w:rPr>
      </w:pPr>
      <w:r>
        <w:rPr>
          <w:color w:val="000000"/>
          <w:szCs w:val="24"/>
          <w:lang w:eastAsia="lt-LT"/>
        </w:rPr>
        <w:t>„</w:t>
      </w:r>
      <w:r>
        <w:rPr>
          <w:color w:val="000000"/>
          <w:szCs w:val="24"/>
          <w:lang w:eastAsia="lt-LT"/>
        </w:rPr>
        <w:t>1</w:t>
      </w:r>
      <w:r>
        <w:rPr>
          <w:color w:val="000000"/>
          <w:szCs w:val="24"/>
          <w:lang w:eastAsia="lt-LT"/>
        </w:rPr>
        <w:t>) statyti pramonės įmones, kurioms reikalingi taršos integruotos prevencijos ir kontrolės leidimai, aerodromus, vėjo jėgaines, išskyrus atstatomus vėjo malūnus, tiesti</w:t>
      </w:r>
      <w:r>
        <w:rPr>
          <w:b/>
          <w:bCs/>
          <w:color w:val="000000"/>
          <w:szCs w:val="24"/>
          <w:lang w:eastAsia="lt-LT"/>
        </w:rPr>
        <w:t xml:space="preserve"> </w:t>
      </w:r>
      <w:r>
        <w:rPr>
          <w:color w:val="000000"/>
          <w:szCs w:val="24"/>
          <w:lang w:eastAsia="lt-LT"/>
        </w:rPr>
        <w:t>antžeminius</w:t>
      </w:r>
      <w:r>
        <w:rPr>
          <w:b/>
          <w:bCs/>
          <w:color w:val="000000"/>
          <w:szCs w:val="24"/>
          <w:lang w:eastAsia="lt-LT"/>
        </w:rPr>
        <w:t xml:space="preserve"> </w:t>
      </w:r>
      <w:r>
        <w:rPr>
          <w:color w:val="000000"/>
          <w:szCs w:val="24"/>
          <w:lang w:eastAsia="lt-LT"/>
        </w:rPr>
        <w:t>tranzitinius inžinerinius tinklus, keisti reljefo formas, hidrografinio tinklo natūralius elementus, naikinti ir keisti istoriškai susiformavusio kultūrinio kraštovaizdžio pobūdžio, urbanistinių ir architektūrinių jo elementų bei kitų saugomų kompleksų ir objektų (vertybių) vertės požymius, įrengti naujus gręžinius naftos ir dujų žvalgybai bei gavybai, naudingųjų iškasenų šachtas, karjerus, išskyrus valstybinio parko žemės ūkio funkcinio prioriteto zonoje, suderinus su valstybinio parko direkcija Vyriausybės ar jos įgaliotų institucijų</w:t>
      </w:r>
      <w:r>
        <w:rPr>
          <w:i/>
          <w:iCs/>
          <w:color w:val="000000"/>
          <w:szCs w:val="24"/>
          <w:lang w:eastAsia="lt-LT"/>
        </w:rPr>
        <w:t xml:space="preserve"> </w:t>
      </w:r>
      <w:r>
        <w:rPr>
          <w:color w:val="000000"/>
          <w:szCs w:val="24"/>
          <w:lang w:eastAsia="lt-LT"/>
        </w:rPr>
        <w:t>nustatyta tvarka, įrengiamą ne daugiau kaip vieną iki 0,2 ha ploto smėlio ar žvyro mažąjį karjerą, skirtą žemės savininko ar naudotojo žemės sklype esančių naudingųjų iškasenų naudojimui savo ūkio reikmėms;“.</w:t>
      </w:r>
    </w:p>
    <w:p w14:paraId="0770BA62" w14:textId="77777777">
      <w:pPr>
        <w:ind w:firstLine="567"/>
        <w:jc w:val="both"/>
        <w:rPr>
          <w:szCs w:val="24"/>
          <w:lang w:eastAsia="lt-LT"/>
        </w:rPr>
      </w:pPr>
    </w:p>
    <w:p w14:paraId="0770BA63" w14:textId="77777777">
      <w:pPr>
        <w:widowControl w:val="0"/>
        <w:ind w:firstLine="567"/>
        <w:jc w:val="both"/>
        <w:rPr>
          <w:b/>
          <w:bCs/>
          <w:color w:val="000000"/>
          <w:szCs w:val="24"/>
          <w:lang w:eastAsia="lt-LT"/>
        </w:rPr>
      </w:pPr>
      <w:r>
        <w:rPr>
          <w:b/>
          <w:bCs/>
          <w:color w:val="000000"/>
          <w:szCs w:val="24"/>
          <w:lang w:eastAsia="lt-LT"/>
        </w:rPr>
        <w:t>2</w:t>
      </w:r>
      <w:r>
        <w:rPr>
          <w:b/>
          <w:bCs/>
          <w:color w:val="000000"/>
          <w:szCs w:val="24"/>
          <w:lang w:eastAsia="lt-LT"/>
        </w:rPr>
        <w:t xml:space="preserve"> straipsnis. </w:t>
      </w:r>
      <w:r>
        <w:rPr>
          <w:b/>
          <w:bCs/>
          <w:color w:val="000000"/>
          <w:szCs w:val="24"/>
          <w:lang w:eastAsia="lt-LT"/>
        </w:rPr>
        <w:t>Įstatymo įsigaliojimas ir įgyvendinimas</w:t>
      </w:r>
    </w:p>
    <w:p w14:paraId="0770BA64" w14:textId="77777777">
      <w:pPr>
        <w:widowControl w:val="0"/>
        <w:ind w:firstLine="567"/>
        <w:jc w:val="both"/>
        <w:rPr>
          <w:color w:val="000000"/>
          <w:szCs w:val="24"/>
          <w:lang w:eastAsia="lt-LT"/>
        </w:rPr>
      </w:pPr>
      <w:r>
        <w:rPr>
          <w:color w:val="000000"/>
          <w:szCs w:val="24"/>
          <w:lang w:eastAsia="lt-LT"/>
        </w:rPr>
        <w:t>1</w:t>
      </w:r>
      <w:r>
        <w:rPr>
          <w:color w:val="000000"/>
          <w:szCs w:val="24"/>
          <w:lang w:eastAsia="lt-LT"/>
        </w:rPr>
        <w:t>. Šis įstatymas, išskyrus šio straipsnio 2 dalį, įsigalioja 2013 m. kovo 1 d.</w:t>
      </w:r>
    </w:p>
    <w:p w14:paraId="0770BA65" w14:textId="77777777">
      <w:pPr>
        <w:widowControl w:val="0"/>
        <w:ind w:firstLine="567"/>
        <w:jc w:val="both"/>
        <w:rPr>
          <w:color w:val="000000"/>
          <w:szCs w:val="24"/>
          <w:lang w:eastAsia="lt-LT"/>
        </w:rPr>
      </w:pPr>
      <w:r>
        <w:rPr>
          <w:color w:val="000000"/>
          <w:szCs w:val="24"/>
          <w:lang w:eastAsia="lt-LT"/>
        </w:rPr>
        <w:t>2</w:t>
      </w:r>
      <w:r>
        <w:rPr>
          <w:color w:val="000000"/>
          <w:szCs w:val="24"/>
          <w:lang w:eastAsia="lt-LT"/>
        </w:rPr>
        <w:t>. Lietuvos Respublikos Vyriausybė arba jos įgaliotos institucijos iki 2013 m. vasario 28 d. priima šio įstatymo įgyvendinamuosius teisės aktus.</w:t>
      </w:r>
    </w:p>
    <w:p w14:paraId="0770BA66" w14:textId="77777777">
      <w:pPr>
        <w:widowControl w:val="0"/>
        <w:ind w:firstLine="567"/>
        <w:jc w:val="both"/>
        <w:rPr>
          <w:color w:val="000000"/>
          <w:szCs w:val="24"/>
          <w:lang w:eastAsia="lt-LT"/>
        </w:rPr>
      </w:pPr>
    </w:p>
    <w:p w14:paraId="0770BA67" w14:textId="77777777">
      <w:pPr>
        <w:widowControl w:val="0"/>
        <w:ind w:firstLine="567"/>
        <w:jc w:val="both"/>
        <w:rPr>
          <w:color w:val="000000"/>
          <w:szCs w:val="24"/>
          <w:lang w:eastAsia="lt-LT"/>
        </w:rPr>
      </w:pPr>
      <w:r>
        <w:rPr>
          <w:i/>
          <w:iCs/>
          <w:color w:val="000000"/>
          <w:szCs w:val="24"/>
          <w:lang w:eastAsia="lt-LT"/>
        </w:rPr>
        <w:t>Skelbiu šį Lietuvos Respublikos Seimo priimtą įstatymą.</w:t>
      </w:r>
    </w:p>
    <w:p w14:paraId="0770BA68" w14:textId="77777777">
      <w:pPr>
        <w:widowControl w:val="0"/>
        <w:ind w:firstLine="567"/>
        <w:jc w:val="both"/>
        <w:rPr>
          <w:color w:val="000000"/>
          <w:szCs w:val="24"/>
          <w:lang w:eastAsia="lt-LT"/>
        </w:rPr>
      </w:pPr>
    </w:p>
    <w:p w14:paraId="0770BA69" w14:textId="77777777">
      <w:pPr>
        <w:widowControl w:val="0"/>
        <w:tabs>
          <w:tab w:val="right" w:pos="9071"/>
        </w:tabs>
        <w:rPr>
          <w:caps/>
          <w:color w:val="000000"/>
          <w:szCs w:val="24"/>
          <w:lang w:eastAsia="lt-LT"/>
        </w:rPr>
      </w:pPr>
      <w:r>
        <w:rPr>
          <w:caps/>
          <w:color w:val="000000"/>
          <w:szCs w:val="24"/>
          <w:lang w:eastAsia="lt-LT"/>
        </w:rPr>
        <w:t>RESPUBLIKOS PREZIDENTĖ</w:t>
        <w:tab/>
        <w:t>DALIA GRYBAUSKAITĖ</w:t>
      </w:r>
    </w:p>
    <w:p w14:paraId="0770BA6A" w14:textId="77777777">
      <w:pPr>
        <w:widowControl w:val="0"/>
        <w:jc w:val="center"/>
        <w:rPr>
          <w:color w:val="000000"/>
          <w:szCs w:val="24"/>
          <w:lang w:eastAsia="lt-LT"/>
        </w:rPr>
      </w:pPr>
    </w:p>
    <w:p w14:paraId="0770BA6B" w14:textId="77777777">
      <w:pPr>
        <w:widowControl w:val="0"/>
        <w:jc w:val="center"/>
        <w:rPr>
          <w:color w:val="000000"/>
          <w:szCs w:val="24"/>
          <w:lang w:eastAsia="lt-LT"/>
        </w:rPr>
      </w:pPr>
      <w:r>
        <w:rPr>
          <w:color w:val="000000"/>
          <w:szCs w:val="24"/>
          <w:lang w:eastAsia="lt-LT"/>
        </w:rPr>
        <w:t>_________________</w:t>
      </w:r>
    </w:p>
    <w:p w14:paraId="0770BA6C" w14:textId="77777777">
      <w:pPr>
        <w:widowControl w:val="0"/>
        <w:jc w:val="center"/>
        <w:rPr>
          <w:bCs/>
          <w:color w:val="000000"/>
          <w:szCs w:val="24"/>
          <w:lang w:eastAsia="lt-LT"/>
        </w:rPr>
      </w:pPr>
    </w:p>
    <w:sectPr>
      <w:pgSz w:w="11907" w:h="16840" w:code="9"/>
      <w:pgMar w:top="1134" w:right="1134" w:bottom="1134" w:left="1701" w:header="567" w:footer="284" w:gutter="0"/>
      <w:cols w:space="1296"/>
      <w:docGrid w:linePitch="360"/>
    </w:sectPr>
  </w:body>
</w:document>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zoom w:percent="100"/>
  <w:proofState w:spelling="clean" w:grammar="clean"/>
  <w:defaultTabStop w:val="1296"/>
  <w:hyphenationZone w:val="396"/>
  <w:doNotHyphenateCaps/>
  <w:evenAndOddHeaders/>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EC9"/>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0BA58"/>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214</Words>
  <Characters>1435</Characters>
  <Application>Microsoft Office Word</Application>
  <DocSecurity>4</DocSecurity>
  <Lines>33</Lines>
  <Paragraphs>14</Paragraphs>
  <ScaleCrop>false</ScaleCrop>
  <Company/>
  <LinksUpToDate>false</LinksUpToDate>
  <CharactersWithSpaces>1635</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2015-09-21T03:43:00Z</dcterms:created>
  <dc:creator>Rima</dc:creator>
  <lastModifiedBy>Adlib User</lastModifiedBy>
  <dcterms:modified xsi:type="dcterms:W3CDTF">2015-09-21T03:43:00Z</dcterms:modified>
  <revision>2</revision>
  <dc:title>LIETUVOS RESPUBLIKOS SAUGOMŲ TERITORIJŲ ĮSTATYMO 13 STRAIPSNIO PAKEITIMO ĮSTATYMAS</dc:title>
</coreProperties>
</file>