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KONSULINIO MOKESČIO ĮSTATYMO 3 STRAIPSNIO PAKEITIMO ĮSTATYMAS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 m. gruodžio 20 d. Nr. XII-76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(Žin., 1994, Nr. </w:t>
      </w:r>
      <w:fldSimple w:instr="HYPERLINK https://www.e-tar.lt/portal/lt/legalAct/TAR.B2F1F575D794 \t _blank">
        <w:r>
          <w:rPr>
            <w:color w:val="0000FF" w:themeColor="hyperlink"/>
            <w:szCs w:val="24"/>
            <w:lang w:eastAsia="lt-LT"/>
            <w:u w:val="single"/>
          </w:rPr>
          <w:t>51-951</w:t>
        </w:r>
      </w:fldSimple>
      <w:r>
        <w:rPr>
          <w:color w:val="000000"/>
          <w:szCs w:val="24"/>
          <w:lang w:eastAsia="lt-LT"/>
        </w:rPr>
        <w:t xml:space="preserve">; 2007, Nr. </w:t>
      </w:r>
      <w:fldSimple w:instr="HYPERLINK https://www.e-tar.lt/portal/lt/legalAct/TAR.968C87488824 \t _blank">
        <w:r>
          <w:rPr>
            <w:color w:val="0000FF" w:themeColor="hyperlink"/>
            <w:szCs w:val="24"/>
            <w:lang w:eastAsia="lt-LT"/>
            <w:u w:val="single"/>
          </w:rPr>
          <w:t>114-4631</w:t>
        </w:r>
      </w:fldSimple>
      <w:r>
        <w:rPr>
          <w:color w:val="000000"/>
          <w:szCs w:val="24"/>
          <w:lang w:eastAsia="lt-LT"/>
        </w:rPr>
        <w:t xml:space="preserve">; 2009, Nr. </w:t>
      </w:r>
      <w:fldSimple w:instr="HYPERLINK https://www.e-tar.lt/portal/lt/legalAct/TAR.6391879260CB \t _blank">
        <w:r>
          <w:rPr>
            <w:color w:val="0000FF" w:themeColor="hyperlink"/>
            <w:szCs w:val="24"/>
            <w:lang w:eastAsia="lt-LT"/>
            <w:u w:val="single"/>
          </w:rPr>
          <w:t>141-6191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rPr>
          <w:szCs w:val="24"/>
          <w:lang w:eastAsia="lt-LT"/>
        </w:rPr>
      </w:pPr>
    </w:p>
    <w:p>
      <w:pPr>
        <w:widowControl w:val="0"/>
        <w:ind w:left="1920" w:hanging="1353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3 straipsnio 3 punkto pripažinimas netekusiu galios ir 4 punkto pakeitimas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Pripažinti 3 straipsnio 3 punktą netekusiu galios.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3 straipsnio 4 punktą ir jį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dokumentų dėl Lietuvos Respublikos pilietybės ir dėl lietuvių kilmę ar teisę atkurti Lietuvos Respublikos pilietybę patvirtinančių dokumentų išdavimo priėmimą ir perdavimą;“.</w:t>
      </w:r>
    </w:p>
    <w:p>
      <w:pPr>
        <w:widowControl w:val="0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Šio įstatymo 1 straipsnio 2 dalis įsigalioja 2013 m. sausio 1 d.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4</DocSecurity>
  <Lines>23</Lines>
  <Paragraphs>15</Paragraphs>
  <ScaleCrop>false</ScaleCrop>
  <Company/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2015-06-17T18:08:00Z</dcterms:created>
  <dc:creator>Rima</dc:creator>
  <lastModifiedBy>Adlib User</lastModifiedBy>
  <dcterms:modified xsi:type="dcterms:W3CDTF">2015-06-17T18:08:00Z</dcterms:modified>
  <revision>2</revision>
  <dc:title>LIETUVOS RESPUBLIKOS KONSULINIO MOKESČIO ĮSTATYMO 3 STRAIPSNIO PAKEITIMO ĮSTATYMAS</dc:title>
</coreProperties>
</file>