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1DF70" w14:textId="77777777" w:rsidR="00454B2B" w:rsidRDefault="00753698">
      <w:pPr>
        <w:widowControl w:val="0"/>
        <w:jc w:val="center"/>
        <w:rPr>
          <w:color w:val="000000"/>
        </w:rPr>
      </w:pPr>
      <w:r>
        <w:rPr>
          <w:color w:val="000000"/>
          <w:lang w:val="en-US"/>
        </w:rPr>
        <w:pict w14:anchorId="27E1DF8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ŽEMĖS ŪKIO MINISTRO</w:t>
      </w:r>
    </w:p>
    <w:p w14:paraId="27E1DF71" w14:textId="77777777" w:rsidR="00454B2B" w:rsidRDefault="00753698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7E1DF72" w14:textId="77777777" w:rsidR="00454B2B" w:rsidRDefault="00454B2B">
      <w:pPr>
        <w:widowControl w:val="0"/>
        <w:ind w:firstLine="567"/>
        <w:jc w:val="both"/>
        <w:rPr>
          <w:color w:val="000000"/>
        </w:rPr>
      </w:pPr>
    </w:p>
    <w:p w14:paraId="27E1DF73" w14:textId="77777777" w:rsidR="00454B2B" w:rsidRDefault="00753698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2000 M. GRUODŽIO 28 D. ĮSAKYMO Nr. 375 „DĖL EKOLOGINIO ŽEMĖS ŪKIO TAISYKLIŲ PATVIRTINIMO“ PAKEITIMO</w:t>
      </w:r>
    </w:p>
    <w:p w14:paraId="27E1DF74" w14:textId="77777777" w:rsidR="00454B2B" w:rsidRDefault="00454B2B">
      <w:pPr>
        <w:widowControl w:val="0"/>
        <w:ind w:firstLine="567"/>
        <w:jc w:val="both"/>
        <w:rPr>
          <w:color w:val="000000"/>
        </w:rPr>
      </w:pPr>
    </w:p>
    <w:p w14:paraId="27E1DF75" w14:textId="77777777" w:rsidR="00454B2B" w:rsidRDefault="00753698">
      <w:pPr>
        <w:widowControl w:val="0"/>
        <w:jc w:val="center"/>
        <w:rPr>
          <w:color w:val="000000"/>
        </w:rPr>
      </w:pPr>
      <w:r>
        <w:rPr>
          <w:color w:val="000000"/>
        </w:rPr>
        <w:t>2012 m. liepos 13 d. Nr. 3D-593</w:t>
      </w:r>
    </w:p>
    <w:p w14:paraId="27E1DF76" w14:textId="77777777" w:rsidR="00454B2B" w:rsidRDefault="00753698">
      <w:pPr>
        <w:widowControl w:val="0"/>
        <w:jc w:val="center"/>
        <w:rPr>
          <w:color w:val="000000"/>
        </w:rPr>
      </w:pPr>
      <w:r>
        <w:rPr>
          <w:color w:val="000000"/>
        </w:rPr>
        <w:t>Vilniu</w:t>
      </w:r>
      <w:r>
        <w:rPr>
          <w:color w:val="000000"/>
        </w:rPr>
        <w:t>s</w:t>
      </w:r>
    </w:p>
    <w:p w14:paraId="27E1DF77" w14:textId="77777777" w:rsidR="00454B2B" w:rsidRDefault="00454B2B">
      <w:pPr>
        <w:widowControl w:val="0"/>
        <w:ind w:firstLine="567"/>
        <w:jc w:val="both"/>
        <w:rPr>
          <w:color w:val="000000"/>
        </w:rPr>
      </w:pPr>
    </w:p>
    <w:p w14:paraId="3019D717" w14:textId="77777777" w:rsidR="00753698" w:rsidRDefault="00753698">
      <w:pPr>
        <w:widowControl w:val="0"/>
        <w:ind w:firstLine="567"/>
        <w:jc w:val="both"/>
        <w:rPr>
          <w:color w:val="000000"/>
        </w:rPr>
      </w:pPr>
    </w:p>
    <w:p w14:paraId="27E1DF78" w14:textId="77777777" w:rsidR="00454B2B" w:rsidRDefault="0075369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žemės ūkio ministerijos nuostatų, patvirtintų Lietuvos Respublikos Vyriausybės 1998 m. rugsėjo 15 d. nutarimu Nr. 1120 (Žin., 1998, Nr. </w:t>
      </w:r>
      <w:hyperlink r:id="rId10" w:tgtFrame="_blank" w:history="1">
        <w:r>
          <w:rPr>
            <w:color w:val="0000FF" w:themeColor="hyperlink"/>
            <w:u w:val="single"/>
          </w:rPr>
          <w:t>83</w:t>
        </w:r>
        <w:r>
          <w:rPr>
            <w:color w:val="0000FF" w:themeColor="hyperlink"/>
            <w:u w:val="single"/>
          </w:rPr>
          <w:t>-2327</w:t>
        </w:r>
      </w:hyperlink>
      <w:r>
        <w:rPr>
          <w:color w:val="000000"/>
        </w:rP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125-6405</w:t>
        </w:r>
      </w:hyperlink>
      <w:r>
        <w:rPr>
          <w:color w:val="000000"/>
        </w:rPr>
        <w:t>), 9.17 punktu,</w:t>
      </w:r>
    </w:p>
    <w:p w14:paraId="27E1DF79" w14:textId="77777777" w:rsidR="00454B2B" w:rsidRDefault="0075369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Ekologinio žemės ūkio taisykles, patvirtintas Lietuvos Respublikos žemės ūkio ministro 2000 m. gruodžio 28 d. įsakymu </w:t>
      </w:r>
      <w:r>
        <w:rPr>
          <w:color w:val="000000"/>
        </w:rPr>
        <w:t xml:space="preserve">Nr. 375 „Dėl Ekologinio žemės ūkio taisyklių patvirtinimo“ (Žin., 2001, Nr. </w:t>
      </w:r>
      <w:hyperlink r:id="rId12" w:tgtFrame="_blank" w:history="1">
        <w:r>
          <w:rPr>
            <w:color w:val="0000FF" w:themeColor="hyperlink"/>
            <w:u w:val="single"/>
          </w:rPr>
          <w:t>1-21</w:t>
        </w:r>
      </w:hyperlink>
      <w:r>
        <w:rPr>
          <w:color w:val="000000"/>
        </w:rPr>
        <w:t xml:space="preserve">; 2009, Nr. </w:t>
      </w:r>
      <w:hyperlink r:id="rId13" w:tgtFrame="_blank" w:history="1">
        <w:r>
          <w:rPr>
            <w:color w:val="0000FF" w:themeColor="hyperlink"/>
            <w:u w:val="single"/>
          </w:rPr>
          <w:t>6-178</w:t>
        </w:r>
      </w:hyperlink>
      <w:r>
        <w:rPr>
          <w:color w:val="000000"/>
        </w:rPr>
        <w:t>;</w:t>
      </w:r>
      <w:r>
        <w:rPr>
          <w:color w:val="000000"/>
        </w:rPr>
        <w:t xml:space="preserve"> 2012, Nr. </w:t>
      </w:r>
      <w:hyperlink r:id="rId14" w:tgtFrame="_blank" w:history="1">
        <w:r>
          <w:rPr>
            <w:color w:val="0000FF" w:themeColor="hyperlink"/>
            <w:u w:val="single"/>
          </w:rPr>
          <w:t>47-2323</w:t>
        </w:r>
      </w:hyperlink>
      <w:r>
        <w:rPr>
          <w:color w:val="000000"/>
        </w:rPr>
        <w:t>):</w:t>
      </w:r>
    </w:p>
    <w:p w14:paraId="27E1DF7A" w14:textId="77777777" w:rsidR="00454B2B" w:rsidRDefault="0075369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8 punktą taip:</w:t>
      </w:r>
    </w:p>
    <w:p w14:paraId="27E1DF7B" w14:textId="77777777" w:rsidR="00454B2B" w:rsidRDefault="0075369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Šių taisyklių 7 punkte nurodyti ankštinių arba tarpinių pasėlių augalai gali būti neauginami tuose ekologinės gamybos l</w:t>
      </w:r>
      <w:r>
        <w:rPr>
          <w:color w:val="000000"/>
        </w:rPr>
        <w:t>aukuose, kurie bent kartą per praėjusius dvejus kalendorinius metus arba einamaisiais kalendoriniais metais, arba ateinančiais kalendoriniais metais buvo tręšiami organinėmis trąšomis (tirštuoju mėšlu, pusiau skystuoju mėšlu, skystuoju mėšlu arba srutomis)</w:t>
      </w:r>
      <w:r>
        <w:rPr>
          <w:color w:val="000000"/>
        </w:rPr>
        <w:t>. Minimalus į dirvožemį įterpiamų nurodytų organinių trąšų kiekis turi būti ne mažesnis kaip 70 kg/ha per metus skaičiuojant azoto kiekį.“</w:t>
      </w:r>
    </w:p>
    <w:p w14:paraId="27E1DF7E" w14:textId="6A5D659E" w:rsidR="00454B2B" w:rsidRPr="00753698" w:rsidRDefault="00753698" w:rsidP="00753698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Pripažįstu netekusiu galios 35.1 punktą.</w:t>
      </w:r>
    </w:p>
    <w:p w14:paraId="4F10F8E2" w14:textId="3C961545" w:rsidR="00753698" w:rsidRDefault="00753698">
      <w:pPr>
        <w:widowControl w:val="0"/>
        <w:tabs>
          <w:tab w:val="right" w:pos="9071"/>
        </w:tabs>
      </w:pPr>
    </w:p>
    <w:p w14:paraId="109E011E" w14:textId="77777777" w:rsidR="00753698" w:rsidRDefault="00753698">
      <w:pPr>
        <w:widowControl w:val="0"/>
        <w:tabs>
          <w:tab w:val="right" w:pos="9071"/>
        </w:tabs>
      </w:pPr>
    </w:p>
    <w:p w14:paraId="189DA21C" w14:textId="77777777" w:rsidR="00753698" w:rsidRDefault="00753698">
      <w:pPr>
        <w:widowControl w:val="0"/>
        <w:tabs>
          <w:tab w:val="right" w:pos="9071"/>
        </w:tabs>
      </w:pPr>
    </w:p>
    <w:p w14:paraId="27E1DF81" w14:textId="7B23B3AE" w:rsidR="00454B2B" w:rsidRPr="00753698" w:rsidRDefault="00753698" w:rsidP="00753698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Žemės ūkio ministras</w:t>
      </w:r>
      <w:r>
        <w:rPr>
          <w:caps/>
          <w:color w:val="000000"/>
        </w:rPr>
        <w:tab/>
        <w:t>Kazys Starkevičius</w:t>
      </w:r>
      <w:bookmarkStart w:id="0" w:name="_GoBack"/>
      <w:bookmarkEnd w:id="0"/>
    </w:p>
    <w:p w14:paraId="27E1DF82" w14:textId="37AF945C" w:rsidR="00454B2B" w:rsidRDefault="00753698"/>
    <w:sectPr w:rsidR="00454B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DF86" w14:textId="77777777" w:rsidR="00454B2B" w:rsidRDefault="00753698">
      <w:r>
        <w:separator/>
      </w:r>
    </w:p>
  </w:endnote>
  <w:endnote w:type="continuationSeparator" w:id="0">
    <w:p w14:paraId="27E1DF87" w14:textId="77777777" w:rsidR="00454B2B" w:rsidRDefault="0075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DF8A" w14:textId="77777777" w:rsidR="00454B2B" w:rsidRDefault="00454B2B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DF8B" w14:textId="77777777" w:rsidR="00454B2B" w:rsidRDefault="00454B2B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DF8D" w14:textId="77777777" w:rsidR="00454B2B" w:rsidRDefault="00454B2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1DF84" w14:textId="77777777" w:rsidR="00454B2B" w:rsidRDefault="00753698">
      <w:r>
        <w:separator/>
      </w:r>
    </w:p>
  </w:footnote>
  <w:footnote w:type="continuationSeparator" w:id="0">
    <w:p w14:paraId="27E1DF85" w14:textId="77777777" w:rsidR="00454B2B" w:rsidRDefault="0075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DF88" w14:textId="77777777" w:rsidR="00454B2B" w:rsidRDefault="00454B2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DF89" w14:textId="77777777" w:rsidR="00454B2B" w:rsidRDefault="00454B2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1DF8C" w14:textId="77777777" w:rsidR="00454B2B" w:rsidRDefault="00454B2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7"/>
    <w:rsid w:val="00454B2B"/>
    <w:rsid w:val="00753698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1D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3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3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4CF02BD2377"/>
  <Relationship Id="rId11" Type="http://schemas.openxmlformats.org/officeDocument/2006/relationships/hyperlink" TargetMode="External" Target="https://www.e-tar.lt/portal/lt/legalAct/TAR.BD42650DDF53"/>
  <Relationship Id="rId12" Type="http://schemas.openxmlformats.org/officeDocument/2006/relationships/hyperlink" TargetMode="External" Target="https://www.e-tar.lt/portal/lt/legalAct/TAR.8F7A9A00595F"/>
  <Relationship Id="rId13" Type="http://schemas.openxmlformats.org/officeDocument/2006/relationships/hyperlink" TargetMode="External" Target="https://www.e-tar.lt/portal/lt/legalAct/TAR.7DB666BD245F"/>
  <Relationship Id="rId14" Type="http://schemas.openxmlformats.org/officeDocument/2006/relationships/hyperlink" TargetMode="External" Target="https://www.e-tar.lt/portal/lt/legalAct/TAR.27A599C93C45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61"/>
    <w:rsid w:val="004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706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A7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2015-09-13T19:50:00Z</dcterms:created>
  <dc:creator>Rima</dc:creator>
  <lastModifiedBy>GUŽAUSKIENĖ Lina</lastModifiedBy>
  <dcterms:modified xsi:type="dcterms:W3CDTF">2016-07-29T08:37:00Z</dcterms:modified>
  <revision>3</revision>
  <dc:title>LIETUVOS RESPUBLIKOS ŽEMĖS ŪKIO MINISTRO</dc:title>
</coreProperties>
</file>