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4448" w14:textId="77777777" w:rsidR="00E84A18" w:rsidRDefault="009D036F">
      <w:pPr>
        <w:keepLines/>
        <w:widowControl w:val="0"/>
        <w:suppressAutoHyphens/>
        <w:jc w:val="center"/>
        <w:rPr>
          <w:color w:val="000000"/>
        </w:rPr>
      </w:pPr>
      <w:r>
        <w:rPr>
          <w:caps/>
          <w:color w:val="000000"/>
        </w:rPr>
        <w:pict w14:anchorId="6120445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DD5895">
        <w:rPr>
          <w:caps/>
          <w:color w:val="000000"/>
        </w:rPr>
        <w:t>vALSTYBINĖs KAINŲ IR ENERGETIKOS KONTROLĖS KOMISIJos</w:t>
      </w:r>
    </w:p>
    <w:p w14:paraId="61204449" w14:textId="77777777" w:rsidR="00E84A18" w:rsidRDefault="00DD5895">
      <w:pPr>
        <w:keepLines/>
        <w:widowControl w:val="0"/>
        <w:suppressAutoHyphens/>
        <w:jc w:val="center"/>
        <w:rPr>
          <w:color w:val="000000"/>
        </w:rPr>
      </w:pPr>
      <w:r>
        <w:rPr>
          <w:color w:val="000000"/>
        </w:rPr>
        <w:t>N U T A R I M A S</w:t>
      </w:r>
    </w:p>
    <w:p w14:paraId="6120444A" w14:textId="77777777" w:rsidR="00E84A18" w:rsidRDefault="00E84A18">
      <w:pPr>
        <w:keepLines/>
        <w:widowControl w:val="0"/>
        <w:suppressAutoHyphens/>
        <w:jc w:val="center"/>
        <w:rPr>
          <w:color w:val="000000"/>
        </w:rPr>
      </w:pPr>
    </w:p>
    <w:p w14:paraId="6120444B" w14:textId="77777777" w:rsidR="00E84A18" w:rsidRDefault="00DD5895">
      <w:pPr>
        <w:keepLines/>
        <w:widowControl w:val="0"/>
        <w:suppressAutoHyphens/>
        <w:jc w:val="center"/>
        <w:rPr>
          <w:b/>
          <w:bCs/>
          <w:caps/>
          <w:color w:val="000000"/>
        </w:rPr>
      </w:pPr>
      <w:r>
        <w:rPr>
          <w:b/>
          <w:bCs/>
          <w:caps/>
          <w:color w:val="000000"/>
        </w:rPr>
        <w:t>DĖL Šilumos supirkimo iš nepriklausomų šilumos gamintojų tvarkos ir sąlygų aprašo, patvirtinto Valstybinės kainų ir energetikos kontrolės komisijos 2012 m. birželio 8 d. nutarimu Nr. O3-142, korektūros klaidos ištaisymo ir pakeitimo</w:t>
      </w:r>
    </w:p>
    <w:p w14:paraId="6120444C" w14:textId="77777777" w:rsidR="00E84A18" w:rsidRDefault="00E84A18">
      <w:pPr>
        <w:keepLines/>
        <w:widowControl w:val="0"/>
        <w:suppressAutoHyphens/>
        <w:jc w:val="center"/>
        <w:rPr>
          <w:color w:val="000000"/>
        </w:rPr>
      </w:pPr>
    </w:p>
    <w:p w14:paraId="6120444D" w14:textId="77777777" w:rsidR="00E84A18" w:rsidRDefault="00DD5895">
      <w:pPr>
        <w:keepLines/>
        <w:widowControl w:val="0"/>
        <w:suppressAutoHyphens/>
        <w:jc w:val="center"/>
        <w:rPr>
          <w:color w:val="000000"/>
        </w:rPr>
      </w:pPr>
      <w:r>
        <w:rPr>
          <w:color w:val="000000"/>
        </w:rPr>
        <w:t>2012 m. liepos 9 d. Nr. O3-179</w:t>
      </w:r>
    </w:p>
    <w:p w14:paraId="6120444E" w14:textId="77777777" w:rsidR="00E84A18" w:rsidRDefault="00DD5895">
      <w:pPr>
        <w:keepLines/>
        <w:widowControl w:val="0"/>
        <w:suppressAutoHyphens/>
        <w:jc w:val="center"/>
        <w:rPr>
          <w:color w:val="000000"/>
        </w:rPr>
      </w:pPr>
      <w:r>
        <w:rPr>
          <w:color w:val="000000"/>
        </w:rPr>
        <w:t>Vilnius</w:t>
      </w:r>
    </w:p>
    <w:p w14:paraId="6120444F" w14:textId="77777777" w:rsidR="00E84A18" w:rsidRDefault="00E84A18">
      <w:pPr>
        <w:widowControl w:val="0"/>
        <w:suppressAutoHyphens/>
        <w:ind w:firstLine="567"/>
        <w:jc w:val="both"/>
        <w:rPr>
          <w:color w:val="000000"/>
        </w:rPr>
      </w:pPr>
    </w:p>
    <w:p w14:paraId="61204450" w14:textId="77777777" w:rsidR="00E84A18" w:rsidRDefault="00DD5895">
      <w:pPr>
        <w:widowControl w:val="0"/>
        <w:suppressAutoHyphens/>
        <w:ind w:firstLine="567"/>
        <w:jc w:val="both"/>
        <w:rPr>
          <w:color w:val="000000"/>
        </w:rPr>
      </w:pPr>
      <w:r>
        <w:rPr>
          <w:color w:val="000000"/>
        </w:rPr>
        <w:t xml:space="preserve">Vadovaudamasi Lietuvos Respublikos šilumos ūkio įstatymo (Žin., 2003, Nr. </w:t>
      </w:r>
      <w:hyperlink r:id="rId10" w:tgtFrame="_blank" w:history="1">
        <w:r>
          <w:rPr>
            <w:color w:val="0000FF" w:themeColor="hyperlink"/>
            <w:u w:val="single"/>
          </w:rPr>
          <w:t>51-2254</w:t>
        </w:r>
      </w:hyperlink>
      <w:r>
        <w:rPr>
          <w:color w:val="000000"/>
        </w:rPr>
        <w:t xml:space="preserve">; 2007, Nr. </w:t>
      </w:r>
      <w:hyperlink r:id="rId11" w:tgtFrame="_blank" w:history="1">
        <w:r>
          <w:rPr>
            <w:color w:val="0000FF" w:themeColor="hyperlink"/>
            <w:u w:val="single"/>
          </w:rPr>
          <w:t>130-5259</w:t>
        </w:r>
      </w:hyperlink>
      <w:r>
        <w:rPr>
          <w:color w:val="000000"/>
        </w:rPr>
        <w:t xml:space="preserve">; 2010, Nr. </w:t>
      </w:r>
      <w:hyperlink r:id="rId12" w:tgtFrame="_blank" w:history="1">
        <w:r>
          <w:rPr>
            <w:color w:val="0000FF" w:themeColor="hyperlink"/>
            <w:u w:val="single"/>
          </w:rPr>
          <w:t>65-3196</w:t>
        </w:r>
      </w:hyperlink>
      <w:r>
        <w:rPr>
          <w:color w:val="000000"/>
        </w:rPr>
        <w:t xml:space="preserve">) 10 straipsnio 1 dalimi, atsižvelgdama į Valstybinės kainų ir energetikos kontrolės komisijos (toliau – Komisija) Teisės skyriaus 2012 m. birželio 29 d. pažymą Nr. O5-154 „Dėl Šilumos supirkimo iš nepriklausomų šilumos gamintojų tvarkos ir sąlygų aprašo, patvirtinto Valstybinės kainų ir energetikos kontrolės komisijos 2012 m. birželio 8 d. nutarimu Nr. O3-142, korektūros klaidos ištaisymo“, Komisija n u t a r i a: </w:t>
      </w:r>
    </w:p>
    <w:p w14:paraId="61204451" w14:textId="77777777" w:rsidR="00E84A18" w:rsidRDefault="009D036F">
      <w:pPr>
        <w:widowControl w:val="0"/>
        <w:suppressAutoHyphens/>
        <w:ind w:firstLine="567"/>
        <w:jc w:val="both"/>
        <w:rPr>
          <w:color w:val="000000"/>
        </w:rPr>
      </w:pPr>
      <w:r w:rsidR="00DD5895">
        <w:rPr>
          <w:color w:val="000000"/>
        </w:rPr>
        <w:t>1</w:t>
      </w:r>
      <w:r w:rsidR="00DD5895">
        <w:rPr>
          <w:color w:val="000000"/>
        </w:rPr>
        <w:t xml:space="preserve">. Ištaisyti Šilumos supirkimo iš nepriklausomų šilumos gamintojų tvarkos ir sąlygų aprašo, patvirtinto Komisijos 2012 m. birželio 8 d. nutarimu Nr. O3-142 (Žin., 2012, Nr. </w:t>
      </w:r>
      <w:hyperlink r:id="rId13" w:tgtFrame="_blank" w:history="1">
        <w:r w:rsidR="00DD5895">
          <w:rPr>
            <w:color w:val="0000FF" w:themeColor="hyperlink"/>
            <w:u w:val="single"/>
          </w:rPr>
          <w:t>67-3462</w:t>
        </w:r>
      </w:hyperlink>
      <w:r w:rsidR="00DD5895">
        <w:rPr>
          <w:color w:val="000000"/>
        </w:rPr>
        <w:t>) (toliau – Supirkimo tvarka), 10.1 punktą ir išdėstyti jį taip:</w:t>
      </w:r>
    </w:p>
    <w:p w14:paraId="61204452" w14:textId="77777777" w:rsidR="00E84A18" w:rsidRDefault="00DD5895">
      <w:pPr>
        <w:widowControl w:val="0"/>
        <w:suppressAutoHyphens/>
        <w:ind w:firstLine="567"/>
        <w:jc w:val="both"/>
        <w:rPr>
          <w:color w:val="000000"/>
        </w:rPr>
      </w:pPr>
      <w:r>
        <w:rPr>
          <w:color w:val="000000"/>
        </w:rPr>
        <w:t>„</w:t>
      </w:r>
      <w:r>
        <w:rPr>
          <w:color w:val="000000"/>
        </w:rPr>
        <w:t>10.1</w:t>
      </w:r>
      <w:r>
        <w:rPr>
          <w:color w:val="000000"/>
        </w:rPr>
        <w:t>. jei šilumos tiekėjas disponuoja šilumos energijos gamybos įrenginiais, kurių galios pakanka visam vartotojų šilumos poreikiui patenkinti, tačiau naudojama ne visa jų galia dėl to, kad dalis suvartojamos šilumos energijos superkama iš nepriklausomų šilumos gamintojų, šilumos tiekėjo palyginamosios šilumos energijos gamybos sąnaudos apskaičiuojamos kaip atitinkamo mėnesio šilumos gamybos kainos kintamoji dedamoji konkrečioje sistemoje;“.</w:t>
      </w:r>
    </w:p>
    <w:p w14:paraId="61204453" w14:textId="77777777" w:rsidR="00E84A18" w:rsidRDefault="009D036F">
      <w:pPr>
        <w:widowControl w:val="0"/>
        <w:suppressAutoHyphens/>
        <w:ind w:firstLine="567"/>
        <w:jc w:val="both"/>
        <w:rPr>
          <w:color w:val="000000"/>
        </w:rPr>
      </w:pPr>
      <w:r w:rsidR="00DD5895">
        <w:rPr>
          <w:color w:val="000000"/>
        </w:rPr>
        <w:t>2</w:t>
      </w:r>
      <w:r w:rsidR="00DD5895">
        <w:rPr>
          <w:color w:val="000000"/>
        </w:rPr>
        <w:t>. Pakeisti Supirkimo tvarkos 11 punktą ir išdėstyti jį taip:</w:t>
      </w:r>
    </w:p>
    <w:p w14:paraId="61204456" w14:textId="6D964B6C" w:rsidR="00E84A18" w:rsidRDefault="00DD5895" w:rsidP="00DD5895">
      <w:pPr>
        <w:widowControl w:val="0"/>
        <w:suppressAutoHyphens/>
        <w:ind w:firstLine="567"/>
        <w:jc w:val="both"/>
      </w:pPr>
      <w:r>
        <w:rPr>
          <w:color w:val="000000"/>
        </w:rPr>
        <w:t>„</w:t>
      </w:r>
      <w:r>
        <w:rPr>
          <w:color w:val="000000"/>
        </w:rPr>
        <w:t>11</w:t>
      </w:r>
      <w:r>
        <w:rPr>
          <w:color w:val="000000"/>
        </w:rPr>
        <w:t>. Apskaičiuojant palyginamąsias šilumos tiekėjo šilumos energijos gamybos sąnaudas pagal Supirkimo tvarkos 10.1 punktą, taikoma šilumos tiekėjo šilumos energijos gamybos atitinkamo mėnesio kuro struktūra, paskelbta Supirkimo tvarkos 26 punkte nustatyta tvarka.“</w:t>
      </w:r>
    </w:p>
    <w:bookmarkStart w:id="0" w:name="_GoBack" w:displacedByCustomXml="prev"/>
    <w:p w14:paraId="3617D008" w14:textId="77777777" w:rsidR="00DD5895" w:rsidRDefault="00DD5895">
      <w:pPr>
        <w:widowControl w:val="0"/>
        <w:tabs>
          <w:tab w:val="right" w:pos="9071"/>
        </w:tabs>
        <w:suppressAutoHyphens/>
      </w:pPr>
    </w:p>
    <w:p w14:paraId="3F238187" w14:textId="77777777" w:rsidR="00DD5895" w:rsidRDefault="00DD5895">
      <w:pPr>
        <w:widowControl w:val="0"/>
        <w:tabs>
          <w:tab w:val="right" w:pos="9071"/>
        </w:tabs>
        <w:suppressAutoHyphens/>
      </w:pPr>
    </w:p>
    <w:p w14:paraId="61204457" w14:textId="4A94879D" w:rsidR="00E84A18" w:rsidRDefault="00DD5895">
      <w:pPr>
        <w:widowControl w:val="0"/>
        <w:tabs>
          <w:tab w:val="right" w:pos="9071"/>
        </w:tabs>
        <w:suppressAutoHyphens/>
        <w:rPr>
          <w:caps/>
          <w:color w:val="000000"/>
        </w:rPr>
      </w:pPr>
      <w:r>
        <w:rPr>
          <w:caps/>
          <w:color w:val="000000"/>
        </w:rPr>
        <w:t>Komisijos pirmininkė</w:t>
      </w:r>
      <w:r>
        <w:rPr>
          <w:caps/>
          <w:color w:val="000000"/>
        </w:rPr>
        <w:tab/>
        <w:t>Diana Korsakaitė</w:t>
      </w:r>
    </w:p>
    <w:p w14:paraId="61204458" w14:textId="77777777" w:rsidR="00E84A18" w:rsidRDefault="009D036F"/>
    <w:bookmarkEnd w:id="0" w:displacedByCustomXml="next"/>
    <w:sectPr w:rsidR="00E84A18">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445C" w14:textId="77777777" w:rsidR="00E84A18" w:rsidRDefault="00DD5895">
      <w:r>
        <w:separator/>
      </w:r>
    </w:p>
  </w:endnote>
  <w:endnote w:type="continuationSeparator" w:id="0">
    <w:p w14:paraId="6120445D" w14:textId="77777777" w:rsidR="00E84A18" w:rsidRDefault="00D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60" w14:textId="77777777" w:rsidR="00E84A18" w:rsidRDefault="00E84A1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61" w14:textId="77777777" w:rsidR="00E84A18" w:rsidRDefault="00E84A1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63" w14:textId="77777777" w:rsidR="00E84A18" w:rsidRDefault="00E84A1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445A" w14:textId="77777777" w:rsidR="00E84A18" w:rsidRDefault="00DD5895">
      <w:r>
        <w:separator/>
      </w:r>
    </w:p>
  </w:footnote>
  <w:footnote w:type="continuationSeparator" w:id="0">
    <w:p w14:paraId="6120445B" w14:textId="77777777" w:rsidR="00E84A18" w:rsidRDefault="00DD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5E" w14:textId="77777777" w:rsidR="00E84A18" w:rsidRDefault="00E84A1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5F" w14:textId="77777777" w:rsidR="00E84A18" w:rsidRDefault="00E84A1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4462" w14:textId="77777777" w:rsidR="00E84A18" w:rsidRDefault="00E84A1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8"/>
    <w:rsid w:val="006738F8"/>
    <w:rsid w:val="009D036F"/>
    <w:rsid w:val="00DD5895"/>
    <w:rsid w:val="00E84A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0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A601A252F765"/>
  <Relationship Id="rId12" Type="http://schemas.openxmlformats.org/officeDocument/2006/relationships/hyperlink" TargetMode="External" Target="https://www.e-tar.lt/portal/lt/legalAct/TAR.5EB457219DBD"/>
  <Relationship Id="rId13" Type="http://schemas.openxmlformats.org/officeDocument/2006/relationships/hyperlink" TargetMode="External" Target="https://www.e-tar.lt/portal/lt/legalAct/TAR.3CF8E8A61A00"/>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1473</Words>
  <Characters>840</Characters>
  <Application>Microsoft Office Word</Application>
  <DocSecurity>0</DocSecurity>
  <Lines>7</Lines>
  <Paragraphs>4</Paragraphs>
  <ScaleCrop>false</ScaleCrop>
  <Company/>
  <LinksUpToDate>false</LinksUpToDate>
  <CharactersWithSpaces>2309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2016-03-17T14:48:00Z</dcterms:created>
  <dc:creator>Rima</dc:creator>
  <lastModifiedBy>DRAZDAUSKIENĖ Nijolė</lastModifiedBy>
  <dcterms:modified xsi:type="dcterms:W3CDTF">2016-03-18T07:15:00Z</dcterms:modified>
  <revision>4</revision>
  <dc:title>VALSTYBINĖS KAINŲ IR ENERGETIKOS KONTROLĖS KOMISIJOS</dc:title>
</coreProperties>
</file>