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AE6CB" w14:textId="77777777" w:rsidR="00B422C1" w:rsidRDefault="005659D4">
      <w:pPr>
        <w:keepLines/>
        <w:widowControl w:val="0"/>
        <w:suppressAutoHyphens/>
        <w:jc w:val="center"/>
        <w:rPr>
          <w:b/>
          <w:bCs/>
          <w:caps/>
          <w:color w:val="000000"/>
        </w:rPr>
      </w:pPr>
      <w:r>
        <w:rPr>
          <w:b/>
          <w:bCs/>
          <w:caps/>
          <w:color w:val="000000"/>
          <w:lang w:val="en-US"/>
        </w:rPr>
        <w:pict w14:anchorId="0E3AE6E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0E3AE6CC" w14:textId="77777777" w:rsidR="00B422C1" w:rsidRDefault="005659D4">
      <w:pPr>
        <w:keepLines/>
        <w:widowControl w:val="0"/>
        <w:suppressAutoHyphens/>
        <w:jc w:val="center"/>
        <w:rPr>
          <w:b/>
          <w:bCs/>
          <w:caps/>
          <w:color w:val="000000"/>
        </w:rPr>
      </w:pPr>
      <w:r>
        <w:rPr>
          <w:b/>
          <w:bCs/>
          <w:caps/>
          <w:color w:val="000000"/>
        </w:rPr>
        <w:t xml:space="preserve">ŽEMĖS PAĖMIMO VISUOMENĖS POREIKIAMS ĮGYVENDINANT YPATINGOS VALSTYBINĖS SVARBOS PROJEKTUS ĮSTATYMO 4 STRAIPSNIO PAKEITIMO IR 6 STRAIPSNIO PAPILDYMO </w:t>
      </w:r>
    </w:p>
    <w:p w14:paraId="0E3AE6CD" w14:textId="77777777" w:rsidR="00B422C1" w:rsidRDefault="005659D4">
      <w:pPr>
        <w:keepLines/>
        <w:widowControl w:val="0"/>
        <w:suppressAutoHyphens/>
        <w:jc w:val="center"/>
        <w:rPr>
          <w:b/>
          <w:bCs/>
          <w:caps/>
          <w:color w:val="000000"/>
          <w:spacing w:val="60"/>
        </w:rPr>
      </w:pPr>
      <w:r>
        <w:rPr>
          <w:b/>
          <w:bCs/>
          <w:caps/>
          <w:color w:val="000000"/>
          <w:spacing w:val="60"/>
        </w:rPr>
        <w:t>ĮSTATYMAS</w:t>
      </w:r>
    </w:p>
    <w:p w14:paraId="0E3AE6CE" w14:textId="77777777" w:rsidR="00B422C1" w:rsidRDefault="00B422C1">
      <w:pPr>
        <w:widowControl w:val="0"/>
        <w:suppressAutoHyphens/>
        <w:ind w:firstLine="567"/>
        <w:jc w:val="both"/>
        <w:rPr>
          <w:color w:val="000000"/>
        </w:rPr>
      </w:pPr>
    </w:p>
    <w:p w14:paraId="0E3AE6CF" w14:textId="77777777" w:rsidR="00B422C1" w:rsidRDefault="005659D4">
      <w:pPr>
        <w:keepLines/>
        <w:widowControl w:val="0"/>
        <w:suppressAutoHyphens/>
        <w:jc w:val="center"/>
        <w:rPr>
          <w:color w:val="000000"/>
        </w:rPr>
      </w:pPr>
      <w:r>
        <w:rPr>
          <w:color w:val="000000"/>
        </w:rPr>
        <w:t xml:space="preserve">2012 m. gegužės 22 d. Nr. XI-2030 </w:t>
      </w:r>
    </w:p>
    <w:p w14:paraId="0E3AE6D0" w14:textId="77777777" w:rsidR="00B422C1" w:rsidRDefault="005659D4">
      <w:pPr>
        <w:keepLines/>
        <w:widowControl w:val="0"/>
        <w:suppressAutoHyphens/>
        <w:jc w:val="center"/>
        <w:rPr>
          <w:color w:val="000000"/>
        </w:rPr>
      </w:pPr>
      <w:r>
        <w:rPr>
          <w:color w:val="000000"/>
        </w:rPr>
        <w:t>Vilni</w:t>
      </w:r>
      <w:r>
        <w:rPr>
          <w:color w:val="000000"/>
        </w:rPr>
        <w:t>us</w:t>
      </w:r>
    </w:p>
    <w:p w14:paraId="0E3AE6D1" w14:textId="77777777" w:rsidR="00B422C1" w:rsidRDefault="00B422C1">
      <w:pPr>
        <w:widowControl w:val="0"/>
        <w:suppressAutoHyphens/>
        <w:ind w:firstLine="567"/>
        <w:jc w:val="both"/>
        <w:rPr>
          <w:color w:val="000000"/>
        </w:rPr>
      </w:pPr>
    </w:p>
    <w:p w14:paraId="0E3AE6D2" w14:textId="77777777" w:rsidR="00B422C1" w:rsidRDefault="005659D4">
      <w:pPr>
        <w:keepLines/>
        <w:widowControl w:val="0"/>
        <w:suppressAutoHyphens/>
        <w:jc w:val="center"/>
        <w:rPr>
          <w:color w:val="000000"/>
        </w:rPr>
      </w:pPr>
      <w:r>
        <w:rPr>
          <w:color w:val="000000"/>
        </w:rPr>
        <w:t xml:space="preserve">(Žin., 2011, Nr. </w:t>
      </w:r>
      <w:hyperlink r:id="rId10" w:tgtFrame="_blank" w:history="1">
        <w:r>
          <w:rPr>
            <w:color w:val="0000FF" w:themeColor="hyperlink"/>
            <w:u w:val="single"/>
          </w:rPr>
          <w:t>49-2362</w:t>
        </w:r>
      </w:hyperlink>
      <w:r>
        <w:rPr>
          <w:color w:val="000000"/>
        </w:rPr>
        <w:t>)</w:t>
      </w:r>
    </w:p>
    <w:p w14:paraId="0E3AE6D3" w14:textId="77777777" w:rsidR="00B422C1" w:rsidRDefault="00B422C1">
      <w:pPr>
        <w:ind w:firstLine="567"/>
        <w:jc w:val="both"/>
      </w:pPr>
    </w:p>
    <w:p w14:paraId="0E3AE6D4" w14:textId="77777777" w:rsidR="00B422C1" w:rsidRDefault="005659D4">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4 straipsnio 1 dalies pakeitimas</w:t>
      </w:r>
    </w:p>
    <w:p w14:paraId="0E3AE6D5" w14:textId="77777777" w:rsidR="00B422C1" w:rsidRDefault="005659D4">
      <w:pPr>
        <w:widowControl w:val="0"/>
        <w:suppressAutoHyphens/>
        <w:ind w:firstLine="567"/>
        <w:jc w:val="both"/>
        <w:rPr>
          <w:color w:val="000000"/>
        </w:rPr>
      </w:pPr>
      <w:r>
        <w:rPr>
          <w:color w:val="000000"/>
        </w:rPr>
        <w:t>Pakeisti 4 straipsnio 1 dalį ir ją išdėstyti taip:</w:t>
      </w:r>
    </w:p>
    <w:p w14:paraId="0E3AE6D6" w14:textId="77777777" w:rsidR="00B422C1" w:rsidRDefault="005659D4">
      <w:pPr>
        <w:widowControl w:val="0"/>
        <w:suppressAutoHyphens/>
        <w:ind w:firstLine="567"/>
        <w:jc w:val="both"/>
        <w:rPr>
          <w:color w:val="000000"/>
        </w:rPr>
      </w:pPr>
      <w:r>
        <w:rPr>
          <w:color w:val="000000"/>
        </w:rPr>
        <w:t>„</w:t>
      </w:r>
      <w:r>
        <w:rPr>
          <w:color w:val="000000"/>
        </w:rPr>
        <w:t>1</w:t>
      </w:r>
      <w:r>
        <w:rPr>
          <w:color w:val="000000"/>
        </w:rPr>
        <w:t>. Kai ketinama žemę paimti visuomenės po</w:t>
      </w:r>
      <w:r>
        <w:rPr>
          <w:color w:val="000000"/>
        </w:rPr>
        <w:t xml:space="preserve">reikiams įgyvendinant ypatingos valstybinės svarbos projektus, projektą įgyvendinanti institucija kreipiasi į Vyriausybę su prašymu priimti nutarimą pradėti žemės paėmimo visuomenės poreikiams procedūrą. Projektą įgyvendinanti institucija kartu su prašymu </w:t>
      </w:r>
      <w:r>
        <w:rPr>
          <w:color w:val="000000"/>
        </w:rPr>
        <w:t>Vyriausybei pateikia ypatingos valstybinės svarbos projekto specialiojo plano (toliau – specialusis planas) projektą, parengtą Lietuvos Respublikos teritorijų planavimo įstatymo (toliau – Teritorijų planavimo įstatymas) nustatyta tvarka, žemės sklypų, kuri</w:t>
      </w:r>
      <w:r>
        <w:rPr>
          <w:color w:val="000000"/>
        </w:rPr>
        <w:t>ų visą plotą arba jų dalis numatoma paimti visuomenės poreikiams, sąrašą, taip pat valstybinės žemės sklypų, kurių valstybinės žemės nuomos ar panaudos sutartis numatoma nutraukti, sąrašą su nurodytais šių plotų savininkais ir (ar) kitais naudotojais ir ši</w:t>
      </w:r>
      <w:r>
        <w:rPr>
          <w:color w:val="000000"/>
        </w:rPr>
        <w:t>ų žemės sklypų unikaliais numeriais. Projektą įgyvendinančiai institucijai informaciją apie numatomus paimti visuomenės poreikiams žemės sklypus pateikia Nekilnojamojo turto registro tvarkytojas.“</w:t>
      </w:r>
    </w:p>
    <w:p w14:paraId="0E3AE6D7" w14:textId="77777777" w:rsidR="00B422C1" w:rsidRDefault="005659D4">
      <w:pPr>
        <w:ind w:firstLine="567"/>
        <w:jc w:val="both"/>
      </w:pPr>
    </w:p>
    <w:p w14:paraId="0E3AE6D8" w14:textId="77777777" w:rsidR="00B422C1" w:rsidRDefault="005659D4">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6 straipsnio papildymas 6 dalimi</w:t>
      </w:r>
    </w:p>
    <w:p w14:paraId="0E3AE6D9" w14:textId="77777777" w:rsidR="00B422C1" w:rsidRDefault="005659D4">
      <w:pPr>
        <w:widowControl w:val="0"/>
        <w:suppressAutoHyphens/>
        <w:ind w:firstLine="567"/>
        <w:jc w:val="both"/>
        <w:rPr>
          <w:color w:val="000000"/>
        </w:rPr>
      </w:pPr>
      <w:r>
        <w:rPr>
          <w:color w:val="000000"/>
        </w:rPr>
        <w:t>Papildyti 6 straipsnį 6 dalimi:</w:t>
      </w:r>
    </w:p>
    <w:p w14:paraId="0E3AE6DA" w14:textId="77777777" w:rsidR="00B422C1" w:rsidRDefault="005659D4">
      <w:pPr>
        <w:widowControl w:val="0"/>
        <w:suppressAutoHyphens/>
        <w:ind w:firstLine="567"/>
        <w:jc w:val="both"/>
        <w:rPr>
          <w:color w:val="000000"/>
        </w:rPr>
      </w:pPr>
      <w:r>
        <w:rPr>
          <w:color w:val="000000"/>
        </w:rPr>
        <w:t>„</w:t>
      </w:r>
      <w:r>
        <w:rPr>
          <w:color w:val="000000"/>
        </w:rPr>
        <w:t>6</w:t>
      </w:r>
      <w:r>
        <w:rPr>
          <w:color w:val="000000"/>
        </w:rPr>
        <w:t>. Bylas dėl viešojo intereso gynimo, susijusias su šio įstatymo taikymu, nagrinėja administraciniai teismai. Pareiškimas dėl viešojo intereso gynimo, susijęs su šio įstatymo taikymu, gali būti paduodamas apygardos admin</w:t>
      </w:r>
      <w:r>
        <w:rPr>
          <w:color w:val="000000"/>
        </w:rPr>
        <w:t>istraciniam teismui ne vėliau kaip per tris mėnesius nuo skundžiamo administracinio akto įsigaliojimo. Šis pareiškimas turi būti išnagrinėtas per 45 darbo dienas nuo jo priėmimo dienos, o apeliacinis skundas – per 45 darbo dienas nuo apeliacinio skundo pri</w:t>
      </w:r>
      <w:r>
        <w:rPr>
          <w:color w:val="000000"/>
        </w:rPr>
        <w:t>ėmimo dienos. Lietuvos vyriausiasis administracinis teismas atskirąjį skundą šiose bylose turi išnagrinėti ne vėliau kaip per 7 dienas nuo skundo gavimo dienos.“</w:t>
      </w:r>
    </w:p>
    <w:p w14:paraId="0E3AE6DB" w14:textId="77777777" w:rsidR="00B422C1" w:rsidRDefault="005659D4">
      <w:pPr>
        <w:ind w:firstLine="567"/>
        <w:jc w:val="both"/>
      </w:pPr>
    </w:p>
    <w:p w14:paraId="0E3AE6DC" w14:textId="77777777" w:rsidR="00B422C1" w:rsidRDefault="005659D4">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Įstatymo įsigaliojimas</w:t>
      </w:r>
    </w:p>
    <w:p w14:paraId="0E3AE6DD" w14:textId="77777777" w:rsidR="00B422C1" w:rsidRDefault="005659D4">
      <w:pPr>
        <w:widowControl w:val="0"/>
        <w:suppressAutoHyphens/>
        <w:ind w:firstLine="567"/>
        <w:jc w:val="both"/>
        <w:rPr>
          <w:color w:val="000000"/>
        </w:rPr>
      </w:pPr>
      <w:r>
        <w:rPr>
          <w:color w:val="000000"/>
        </w:rPr>
        <w:t>Šio įstatymo 1 straipsnis įsigalioja 2012 m.</w:t>
      </w:r>
      <w:r>
        <w:rPr>
          <w:color w:val="000000"/>
        </w:rPr>
        <w:t xml:space="preserve"> liepos 1 d.</w:t>
      </w:r>
    </w:p>
    <w:p w14:paraId="0E3AE6DE" w14:textId="77777777" w:rsidR="00B422C1" w:rsidRDefault="005659D4">
      <w:pPr>
        <w:widowControl w:val="0"/>
        <w:suppressAutoHyphens/>
        <w:ind w:firstLine="567"/>
        <w:jc w:val="both"/>
        <w:rPr>
          <w:color w:val="000000"/>
        </w:rPr>
      </w:pPr>
    </w:p>
    <w:p w14:paraId="0E3AE6DF" w14:textId="77B863FB" w:rsidR="00B422C1" w:rsidRDefault="005659D4">
      <w:pPr>
        <w:widowControl w:val="0"/>
        <w:suppressAutoHyphens/>
        <w:ind w:firstLine="567"/>
        <w:jc w:val="both"/>
        <w:rPr>
          <w:i/>
          <w:iCs/>
          <w:color w:val="000000"/>
        </w:rPr>
      </w:pPr>
      <w:r>
        <w:rPr>
          <w:i/>
          <w:iCs/>
          <w:color w:val="000000"/>
        </w:rPr>
        <w:t>Skelbiu šį Lietuvos Respublikos Seimo priimtą įstatymą</w:t>
      </w:r>
      <w:r>
        <w:rPr>
          <w:color w:val="000000"/>
        </w:rPr>
        <w:t>.</w:t>
      </w:r>
    </w:p>
    <w:p w14:paraId="0E3AE6E0" w14:textId="77777777" w:rsidR="00B422C1" w:rsidRDefault="00B422C1">
      <w:pPr>
        <w:widowControl w:val="0"/>
        <w:suppressAutoHyphens/>
        <w:ind w:firstLine="567"/>
        <w:jc w:val="both"/>
        <w:rPr>
          <w:color w:val="000000"/>
        </w:rPr>
      </w:pPr>
    </w:p>
    <w:p w14:paraId="0E3AE6E1" w14:textId="77777777" w:rsidR="00B422C1" w:rsidRDefault="00B422C1">
      <w:pPr>
        <w:widowControl w:val="0"/>
        <w:tabs>
          <w:tab w:val="right" w:pos="9071"/>
        </w:tabs>
        <w:suppressAutoHyphens/>
        <w:rPr>
          <w:caps/>
          <w:color w:val="000000"/>
        </w:rPr>
      </w:pPr>
    </w:p>
    <w:p w14:paraId="331110E5" w14:textId="77777777" w:rsidR="005659D4" w:rsidRDefault="005659D4">
      <w:pPr>
        <w:widowControl w:val="0"/>
        <w:tabs>
          <w:tab w:val="right" w:pos="9071"/>
        </w:tabs>
        <w:suppressAutoHyphens/>
        <w:rPr>
          <w:caps/>
          <w:color w:val="000000"/>
        </w:rPr>
      </w:pPr>
      <w:bookmarkStart w:id="0" w:name="_GoBack"/>
      <w:bookmarkEnd w:id="0"/>
    </w:p>
    <w:p w14:paraId="0E3AE6E2" w14:textId="77777777" w:rsidR="00B422C1" w:rsidRDefault="005659D4">
      <w:pPr>
        <w:widowControl w:val="0"/>
        <w:tabs>
          <w:tab w:val="right" w:pos="9071"/>
        </w:tabs>
        <w:suppressAutoHyphens/>
        <w:rPr>
          <w:caps/>
          <w:color w:val="000000"/>
        </w:rPr>
      </w:pPr>
      <w:r>
        <w:rPr>
          <w:caps/>
          <w:color w:val="000000"/>
        </w:rPr>
        <w:t>RESPUBLIKOS PREZIDENTĖ</w:t>
      </w:r>
      <w:r>
        <w:rPr>
          <w:caps/>
          <w:color w:val="000000"/>
        </w:rPr>
        <w:tab/>
        <w:t>DALIA GRYBAUSKAITĖ</w:t>
      </w:r>
    </w:p>
    <w:p w14:paraId="0E3AE6E3" w14:textId="58B69C74" w:rsidR="00B422C1" w:rsidRDefault="00B422C1">
      <w:pPr>
        <w:widowControl w:val="0"/>
        <w:suppressAutoHyphens/>
        <w:ind w:firstLine="567"/>
        <w:jc w:val="both"/>
        <w:rPr>
          <w:color w:val="000000"/>
        </w:rPr>
      </w:pPr>
    </w:p>
    <w:p w14:paraId="0E3AE6E5" w14:textId="1CE1E9D9" w:rsidR="00B422C1" w:rsidRDefault="005659D4"/>
    <w:sectPr w:rsidR="00B422C1" w:rsidSect="005659D4">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E6E9" w14:textId="77777777" w:rsidR="00B422C1" w:rsidRDefault="005659D4">
      <w:r>
        <w:separator/>
      </w:r>
    </w:p>
  </w:endnote>
  <w:endnote w:type="continuationSeparator" w:id="0">
    <w:p w14:paraId="0E3AE6EA" w14:textId="77777777" w:rsidR="00B422C1" w:rsidRDefault="0056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ED" w14:textId="77777777" w:rsidR="00B422C1" w:rsidRDefault="00B422C1">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EE" w14:textId="77777777" w:rsidR="00B422C1" w:rsidRDefault="00B422C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F0" w14:textId="77777777" w:rsidR="00B422C1" w:rsidRDefault="00B422C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E6E7" w14:textId="77777777" w:rsidR="00B422C1" w:rsidRDefault="005659D4">
      <w:r>
        <w:separator/>
      </w:r>
    </w:p>
  </w:footnote>
  <w:footnote w:type="continuationSeparator" w:id="0">
    <w:p w14:paraId="0E3AE6E8" w14:textId="77777777" w:rsidR="00B422C1" w:rsidRDefault="0056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EB" w14:textId="77777777" w:rsidR="00B422C1" w:rsidRDefault="00B422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EC" w14:textId="77777777" w:rsidR="00B422C1" w:rsidRDefault="00B422C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E6EF" w14:textId="77777777" w:rsidR="00B422C1" w:rsidRDefault="00B42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06"/>
    <w:rsid w:val="005659D4"/>
    <w:rsid w:val="006D7406"/>
    <w:rsid w:val="00B422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A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9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7DCC40ECC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12"/>
    <w:rsid w:val="00E92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24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24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1525</Words>
  <Characters>870</Characters>
  <Application>Microsoft Office Word</Application>
  <DocSecurity>0</DocSecurity>
  <Lines>7</Lines>
  <Paragraphs>4</Paragraphs>
  <ScaleCrop>false</ScaleCrop>
  <Company/>
  <LinksUpToDate>false</LinksUpToDate>
  <CharactersWithSpaces>2391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2015-06-11T18:41:00Z</dcterms:created>
  <dc:creator>Rima</dc:creator>
  <lastModifiedBy>TRAPINSKIENĖ Aušrinė</lastModifiedBy>
  <dcterms:modified xsi:type="dcterms:W3CDTF">2019-06-18T05:27:00Z</dcterms:modified>
  <revision>3</revision>
  <dc:title>LIETUVOS RESPUBLIKOS ŽEMĖS PAĖMIMO VISUOMENĖS POREIKIAMS ĮGYVENDINANT YPATINGOS VALSTYBINĖS SVARBOS PROJEKTUS ĮSTATYMO 4 STRAIPSNIO PAKEITIMO IR 6 STRAIPSNIO PAPILDYMO ĮSTATYMAS</dc:title>
</coreProperties>
</file>