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ATSINAUJINANČIŲ IŠTEKLIŲ ENERGETIKOS ĮSTATYMO 6, 65 STRAIPSNIŲ PAKEITIMO IR PAPILDYMO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ind w:firstLine="567"/>
        <w:jc w:val="both"/>
        <w:rPr>
          <w:color w:val="000000"/>
        </w:rPr>
      </w:pPr>
    </w:p>
    <w:p>
      <w:pPr>
        <w:keepLines/>
        <w:widowControl w:val="0"/>
        <w:suppressAutoHyphens/>
        <w:jc w:val="center"/>
        <w:rPr>
          <w:color w:val="000000"/>
        </w:rPr>
      </w:pPr>
      <w:r>
        <w:rPr>
          <w:color w:val="000000"/>
        </w:rPr>
        <w:t xml:space="preserve">2012 m. gegužės 22 d. Nr. XI-2025 </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keepLines/>
        <w:widowControl w:val="0"/>
        <w:suppressAutoHyphens/>
        <w:jc w:val="center"/>
        <w:rPr>
          <w:color w:val="000000"/>
        </w:rPr>
      </w:pPr>
      <w:r>
        <w:rPr>
          <w:color w:val="000000"/>
        </w:rPr>
        <w:t xml:space="preserve">(Žin., 2011, Nr. </w:t>
      </w:r>
      <w:fldSimple w:instr="HYPERLINK https://www.e-tar.lt/portal/lt/legalAct/TAR.FC7AB69BE291 \t _blank">
        <w:r>
          <w:rPr>
            <w:color w:val="0000FF" w:themeColor="hyperlink"/>
            <w:u w:val="single"/>
          </w:rPr>
          <w:t>62-2936</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6 straipsnio 9 punkto pakeitimas</w:t>
      </w:r>
    </w:p>
    <w:p>
      <w:pPr>
        <w:widowControl w:val="0"/>
        <w:suppressAutoHyphens/>
        <w:ind w:firstLine="567"/>
        <w:jc w:val="both"/>
        <w:rPr>
          <w:color w:val="000000"/>
        </w:rPr>
      </w:pPr>
      <w:r>
        <w:rPr>
          <w:color w:val="000000"/>
        </w:rPr>
        <w:t>Pakeisti 6 straipsnio 9 punktą ir jį išdėstyti taip:</w:t>
      </w:r>
    </w:p>
    <w:p>
      <w:pPr>
        <w:widowControl w:val="0"/>
        <w:suppressAutoHyphens/>
        <w:ind w:firstLine="567"/>
        <w:jc w:val="both"/>
        <w:rPr>
          <w:color w:val="000000"/>
        </w:rPr>
      </w:pPr>
      <w:r>
        <w:rPr>
          <w:color w:val="000000"/>
        </w:rPr>
        <w:t>„</w:t>
      </w:r>
      <w:r>
        <w:rPr>
          <w:color w:val="000000"/>
        </w:rPr>
        <w:t>9</w:t>
      </w:r>
      <w:r>
        <w:rPr>
          <w:color w:val="000000"/>
        </w:rPr>
        <w:t>) tvirtina Biokuro, biodegalų, biodujų, biotepalų ir bioalyvų prekybos taisykles;“.</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65 straipsnio papildymas 3 dalimi</w:t>
      </w:r>
    </w:p>
    <w:p>
      <w:pPr>
        <w:widowControl w:val="0"/>
        <w:suppressAutoHyphens/>
        <w:ind w:firstLine="567"/>
        <w:jc w:val="both"/>
        <w:rPr>
          <w:color w:val="000000"/>
        </w:rPr>
      </w:pPr>
      <w:r>
        <w:rPr>
          <w:color w:val="000000"/>
        </w:rPr>
        <w:t>Papildyti 65 straipsnį 3 dalimi:</w:t>
      </w:r>
    </w:p>
    <w:p>
      <w:pPr>
        <w:widowControl w:val="0"/>
        <w:suppressAutoHyphens/>
        <w:ind w:firstLine="567"/>
        <w:jc w:val="both"/>
        <w:rPr>
          <w:color w:val="000000"/>
        </w:rPr>
      </w:pPr>
      <w:r>
        <w:rPr>
          <w:color w:val="000000"/>
        </w:rPr>
        <w:t>„</w:t>
      </w:r>
      <w:r>
        <w:rPr>
          <w:color w:val="000000"/>
        </w:rPr>
        <w:t>3</w:t>
      </w:r>
      <w:r>
        <w:rPr>
          <w:color w:val="000000"/>
        </w:rPr>
        <w:t>. Biokuru, biodegalais, biodujomis, biotepalais ir bioalyvomis prekiaujama pagal dvišales pirkimo–pardavimo sutartis ir kitais teisės aktuose nustatytais būdais. Prekybos biokuru, biodegalais, biodujomis, biotepalais ir bioalyvomis tvarka nustatoma Energetikos ministerijos patvirtintose Biokuro, biodegalų, biodujų, biotepalų ir bioalyvų prekybos taisyklėse, atsižvelgiant į šiame įstatyme ir jo įgyvendinamuosiuose teisės aktuose nustatytus biodujų supirkimo reikalavimus. Centralizuota prekyba biokuru organizuojama Lietuvos Respublikos energijos išteklių rinkos įstatymo nustatyta tvarka ir sąlygomis.“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r>
        <w:rPr>
          <w:color w:val="000000"/>
        </w:rPr>
        <w:t>.</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3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1048</Characters>
  <Application>Microsoft Office Word</Application>
  <DocSecurity>4</DocSecurity>
  <Lines>30</Lines>
  <Paragraphs>16</Paragraphs>
  <ScaleCrop>false</ScaleCrop>
  <Company/>
  <LinksUpToDate>false</LinksUpToDate>
  <CharactersWithSpaces>1174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2015-09-17T02:38:00Z</dcterms:created>
  <dc:creator>Rima</dc:creator>
  <lastModifiedBy>Adlib User</lastModifiedBy>
  <dcterms:modified xsi:type="dcterms:W3CDTF">2015-09-17T02:38:00Z</dcterms:modified>
  <revision>2</revision>
  <dc:title>LIETUVOS RESPUBLIKOS ATSINAUJINANČIŲ IŠTEKLIŲ ENERGETIKOS ĮSTATYMO 6, 65 STRAIPSNIŲ PAKEITIMO IR PAPILDYMO ĮSTATYMAS</dc:title>
</coreProperties>
</file>