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DCE7" w14:textId="77777777" w:rsidR="00EE064F" w:rsidRDefault="00033EA6">
      <w:pPr>
        <w:jc w:val="center"/>
        <w:rPr>
          <w:b/>
        </w:rPr>
      </w:pPr>
      <w:r>
        <w:rPr>
          <w:b/>
          <w:lang w:eastAsia="lt-LT"/>
        </w:rPr>
        <w:pict w14:anchorId="2B06DD3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2B06DCE8" w14:textId="77777777" w:rsidR="00EE064F" w:rsidRDefault="00EE064F">
      <w:pPr>
        <w:jc w:val="center"/>
      </w:pPr>
    </w:p>
    <w:p w14:paraId="2B06DCE9" w14:textId="77777777" w:rsidR="00EE064F" w:rsidRDefault="00033EA6">
      <w:pPr>
        <w:jc w:val="center"/>
        <w:rPr>
          <w:b/>
        </w:rPr>
      </w:pPr>
      <w:r>
        <w:rPr>
          <w:b/>
        </w:rPr>
        <w:t>N U T A R I M A S</w:t>
      </w:r>
    </w:p>
    <w:p w14:paraId="2B06DCEA" w14:textId="77777777" w:rsidR="00EE064F" w:rsidRDefault="00033EA6">
      <w:pPr>
        <w:jc w:val="center"/>
        <w:rPr>
          <w:b/>
        </w:rPr>
      </w:pPr>
      <w:r>
        <w:rPr>
          <w:b/>
        </w:rPr>
        <w:t>DĖL LIETUVOS RESPUBLIKOS VYRIAUSYBĖS 1994 M. LAPKRIČIO 16 D. NUTARIMO NR. 1135 „DĖL LIETUVOS RESPUBLIKOS KONSULINIO MOKESČIO TARIFŲ IR LIETUVOS RESPUBLIKOS KONSULINIO MOK</w:t>
      </w:r>
      <w:r>
        <w:rPr>
          <w:b/>
        </w:rPr>
        <w:t>ESČIO MOKĖJIMO BEI GRĄŽINIMO TVARKOS PATVIRTINIMO“ DALINIO PAKEITIMO</w:t>
      </w:r>
    </w:p>
    <w:p w14:paraId="2B06DCEB" w14:textId="77777777" w:rsidR="00EE064F" w:rsidRDefault="00EE064F">
      <w:pPr>
        <w:jc w:val="center"/>
      </w:pPr>
    </w:p>
    <w:p w14:paraId="2B06DCEC" w14:textId="77777777" w:rsidR="00EE064F" w:rsidRDefault="00033EA6">
      <w:pPr>
        <w:jc w:val="center"/>
      </w:pPr>
      <w:r>
        <w:t>1997 m. liepos 15 d. Nr. 767</w:t>
      </w:r>
    </w:p>
    <w:p w14:paraId="2B06DCED" w14:textId="77777777" w:rsidR="00EE064F" w:rsidRDefault="00033EA6">
      <w:pPr>
        <w:jc w:val="center"/>
      </w:pPr>
      <w:r>
        <w:t>Vilnius</w:t>
      </w:r>
    </w:p>
    <w:p w14:paraId="2B06DCEE" w14:textId="77777777" w:rsidR="00EE064F" w:rsidRDefault="00EE064F">
      <w:pPr>
        <w:jc w:val="center"/>
      </w:pPr>
    </w:p>
    <w:p w14:paraId="2B06DCEF" w14:textId="77777777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2B06DCF0" w14:textId="77777777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Iš dalies pakeičiant Lietuvos Respublikos konsulinio mokesčio tarifus, patvirtintus Lietuvos Respublikos </w:t>
      </w:r>
      <w:r>
        <w:rPr>
          <w:color w:val="000000"/>
        </w:rPr>
        <w:t>Vyriausybės 1994 m. lapkričio 16 d. nutarimu Nr. 1135 „Dėl Lietuvos Respublikos konsulinio mokesčio tarifų ir Lietuvos Respublikos konsulinio mokesčio mokėjimo bei grąžinimo tvarkos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1994, Nr. </w:t>
      </w:r>
      <w:hyperlink r:id="rId10" w:tgtFrame="_blank" w:history="1">
        <w:r>
          <w:rPr>
            <w:color w:val="0000FF"/>
            <w:u w:val="single"/>
          </w:rPr>
          <w:t>90-1751</w:t>
        </w:r>
      </w:hyperlink>
      <w:r>
        <w:rPr>
          <w:color w:val="000000"/>
        </w:rPr>
        <w:t>; 1995, Nr. </w:t>
      </w:r>
      <w:hyperlink r:id="rId11" w:tgtFrame="_blank" w:history="1">
        <w:r>
          <w:rPr>
            <w:color w:val="0000FF"/>
            <w:u w:val="single"/>
          </w:rPr>
          <w:t>36-905</w:t>
        </w:r>
      </w:hyperlink>
      <w:r>
        <w:rPr>
          <w:color w:val="000000"/>
        </w:rPr>
        <w:t>, Nr. </w:t>
      </w:r>
      <w:hyperlink r:id="rId12" w:tgtFrame="_blank" w:history="1">
        <w:r>
          <w:rPr>
            <w:color w:val="0000FF"/>
            <w:u w:val="single"/>
          </w:rPr>
          <w:t>44-1090</w:t>
        </w:r>
      </w:hyperlink>
      <w:r>
        <w:rPr>
          <w:color w:val="000000"/>
        </w:rPr>
        <w:t>, Nr. </w:t>
      </w:r>
      <w:hyperlink r:id="rId13" w:tgtFrame="_blank" w:history="1">
        <w:r>
          <w:rPr>
            <w:color w:val="0000FF"/>
            <w:u w:val="single"/>
          </w:rPr>
          <w:t>63-1584</w:t>
        </w:r>
      </w:hyperlink>
      <w:r>
        <w:rPr>
          <w:color w:val="000000"/>
        </w:rPr>
        <w:t>; 1996, Nr. </w:t>
      </w:r>
      <w:hyperlink r:id="rId14" w:tgtFrame="_blank" w:history="1">
        <w:r>
          <w:rPr>
            <w:color w:val="0000FF"/>
            <w:u w:val="single"/>
          </w:rPr>
          <w:t>32-797</w:t>
        </w:r>
      </w:hyperlink>
      <w:r>
        <w:rPr>
          <w:color w:val="000000"/>
        </w:rPr>
        <w:t>, Nr. </w:t>
      </w:r>
      <w:hyperlink r:id="rId15" w:tgtFrame="_blank" w:history="1">
        <w:r>
          <w:rPr>
            <w:color w:val="0000FF"/>
            <w:u w:val="single"/>
          </w:rPr>
          <w:t>44-1084</w:t>
        </w:r>
      </w:hyperlink>
      <w:r>
        <w:rPr>
          <w:color w:val="000000"/>
        </w:rPr>
        <w:t>; 1997, Nr. </w:t>
      </w:r>
      <w:hyperlink r:id="rId16" w:tgtFrame="_blank" w:history="1">
        <w:r>
          <w:rPr>
            <w:color w:val="0000FF"/>
            <w:u w:val="single"/>
          </w:rPr>
          <w:t>4-59</w:t>
        </w:r>
      </w:hyperlink>
      <w:r>
        <w:rPr>
          <w:color w:val="000000"/>
        </w:rPr>
        <w:t>):</w:t>
      </w:r>
    </w:p>
    <w:p w14:paraId="2B06DCF1" w14:textId="77777777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3.1 punktą taip:</w:t>
      </w:r>
    </w:p>
    <w:p w14:paraId="2B06DCF2" w14:textId="510932F8" w:rsidR="00EE064F" w:rsidRDefault="00033EA6">
      <w:pPr>
        <w:ind w:firstLine="74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3.1</w:t>
      </w:r>
      <w:r>
        <w:rPr>
          <w:color w:val="000000"/>
        </w:rPr>
        <w:t>. už vizų išdavimą:</w:t>
      </w:r>
    </w:p>
    <w:p w14:paraId="3AAA7C4C" w14:textId="77777777" w:rsidR="00EE064F" w:rsidRDefault="00033EA6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>paprastosios vizos</w:t>
      </w:r>
      <w:r>
        <w:rPr>
          <w:color w:val="000000"/>
        </w:rPr>
        <w:tab/>
        <w:t>20 JAV dolerių</w:t>
      </w:r>
    </w:p>
    <w:p w14:paraId="396F501E" w14:textId="77777777" w:rsidR="00EE064F" w:rsidRDefault="00033EA6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>specialiosios vizos</w:t>
      </w:r>
      <w:r>
        <w:rPr>
          <w:color w:val="000000"/>
        </w:rPr>
        <w:tab/>
      </w:r>
      <w:r>
        <w:rPr>
          <w:color w:val="000000"/>
        </w:rPr>
        <w:t>50 JAV dolerių</w:t>
      </w:r>
    </w:p>
    <w:p w14:paraId="7E6166F0" w14:textId="77777777" w:rsidR="00EE064F" w:rsidRDefault="00033EA6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>tranzitinės vizos</w:t>
      </w:r>
      <w:r>
        <w:rPr>
          <w:color w:val="000000"/>
        </w:rPr>
        <w:tab/>
        <w:t>5 JAV doleriai</w:t>
      </w:r>
    </w:p>
    <w:p w14:paraId="6B350953" w14:textId="77777777" w:rsidR="00EE064F" w:rsidRDefault="00033EA6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>kolektyvinės vizos</w:t>
      </w:r>
      <w:r>
        <w:rPr>
          <w:color w:val="000000"/>
        </w:rPr>
        <w:tab/>
        <w:t xml:space="preserve">po 10 JAV dolerių </w:t>
      </w:r>
    </w:p>
    <w:p w14:paraId="79B6EF6F" w14:textId="439D88B0" w:rsidR="00EE064F" w:rsidRDefault="00033EA6" w:rsidP="00033EA6">
      <w:pPr>
        <w:tabs>
          <w:tab w:val="left" w:pos="7371"/>
        </w:tabs>
        <w:ind w:left="709" w:firstLine="6662"/>
        <w:rPr>
          <w:color w:val="000000"/>
        </w:rPr>
      </w:pPr>
      <w:r>
        <w:rPr>
          <w:color w:val="000000"/>
        </w:rPr>
        <w:t>už asmenį</w:t>
      </w:r>
    </w:p>
    <w:p w14:paraId="0E0D8B17" w14:textId="77777777" w:rsidR="00EE064F" w:rsidRDefault="00033EA6">
      <w:pPr>
        <w:tabs>
          <w:tab w:val="left" w:pos="7371"/>
        </w:tabs>
        <w:ind w:left="709"/>
        <w:rPr>
          <w:color w:val="000000"/>
        </w:rPr>
      </w:pPr>
      <w:r>
        <w:rPr>
          <w:color w:val="000000"/>
        </w:rPr>
        <w:t>kolektyvinės tranzitinės vizos</w:t>
      </w:r>
      <w:r>
        <w:rPr>
          <w:color w:val="000000"/>
        </w:rPr>
        <w:tab/>
        <w:t xml:space="preserve">po 5 JAV dolerius </w:t>
      </w:r>
    </w:p>
    <w:p w14:paraId="7A0C64E4" w14:textId="21172130" w:rsidR="00EE064F" w:rsidRDefault="00033EA6" w:rsidP="00033EA6">
      <w:pPr>
        <w:tabs>
          <w:tab w:val="left" w:pos="7371"/>
        </w:tabs>
        <w:ind w:left="709" w:firstLine="6662"/>
        <w:rPr>
          <w:color w:val="000000"/>
        </w:rPr>
      </w:pPr>
      <w:r>
        <w:rPr>
          <w:color w:val="000000"/>
        </w:rPr>
        <w:t>už asmenį</w:t>
      </w:r>
    </w:p>
    <w:p w14:paraId="2B06DD02" w14:textId="4CEB3A28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  <w:u w:val="single"/>
        </w:rPr>
        <w:t>Pastabos</w:t>
      </w:r>
      <w:r>
        <w:rPr>
          <w:color w:val="000000"/>
        </w:rPr>
        <w:t>:</w:t>
      </w:r>
    </w:p>
    <w:p w14:paraId="2B06DD03" w14:textId="373B99F4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Jeigu viza yra daugkartinė, konsulinis mokestis už jos išdavimą kiekvienam asmeniui</w:t>
      </w:r>
      <w:r>
        <w:rPr>
          <w:color w:val="000000"/>
        </w:rPr>
        <w:t xml:space="preserve"> didinamas 20 JAV dolerių.</w:t>
      </w:r>
    </w:p>
    <w:p w14:paraId="2B06DD04" w14:textId="77777777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Asmenims, kurie yra reabilituoti pagal Lietuvos Respublikos įstatymą „Dėl asmenų, represuotų už pasipriešinimą okupaciniams režimams, teisių atstatymo“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>., 1990, Nr. </w:t>
      </w:r>
      <w:hyperlink r:id="rId17" w:tgtFrame="_blank" w:history="1">
        <w:r>
          <w:rPr>
            <w:color w:val="0000FF"/>
            <w:u w:val="single"/>
          </w:rPr>
          <w:t>14-386</w:t>
        </w:r>
      </w:hyperlink>
      <w:r>
        <w:rPr>
          <w:color w:val="000000"/>
        </w:rPr>
        <w:t>; 1995, Nr. </w:t>
      </w:r>
      <w:hyperlink r:id="rId18" w:tgtFrame="_blank" w:history="1">
        <w:r>
          <w:rPr>
            <w:color w:val="0000FF"/>
            <w:u w:val="single"/>
          </w:rPr>
          <w:t>94-2086</w:t>
        </w:r>
      </w:hyperlink>
      <w:r>
        <w:rPr>
          <w:color w:val="000000"/>
        </w:rPr>
        <w:t>, Nr. </w:t>
      </w:r>
      <w:hyperlink r:id="rId19" w:tgtFrame="_blank" w:history="1">
        <w:r>
          <w:rPr>
            <w:color w:val="0000FF"/>
            <w:u w:val="single"/>
          </w:rPr>
          <w:t>85-1915</w:t>
        </w:r>
      </w:hyperlink>
      <w:r>
        <w:rPr>
          <w:color w:val="000000"/>
        </w:rPr>
        <w:t>; 1996, Nr. </w:t>
      </w:r>
      <w:hyperlink r:id="rId20" w:tgtFrame="_blank" w:history="1">
        <w:r>
          <w:rPr>
            <w:color w:val="0000FF"/>
            <w:u w:val="single"/>
          </w:rPr>
          <w:t>67-1603</w:t>
        </w:r>
      </w:hyperlink>
      <w:r>
        <w:rPr>
          <w:color w:val="000000"/>
        </w:rPr>
        <w:t>, Nr. </w:t>
      </w:r>
      <w:hyperlink r:id="rId21" w:tgtFrame="_blank" w:history="1">
        <w:r>
          <w:rPr>
            <w:color w:val="0000FF"/>
            <w:u w:val="single"/>
          </w:rPr>
          <w:t>119-2773</w:t>
        </w:r>
      </w:hyperlink>
      <w:r>
        <w:rPr>
          <w:color w:val="000000"/>
        </w:rPr>
        <w:t xml:space="preserve">), pateikusiems reabilitacijos pažymėjimą, mokestis už vizų išdavimą </w:t>
      </w:r>
      <w:r>
        <w:rPr>
          <w:color w:val="000000"/>
        </w:rPr>
        <w:t>mažinamas 100 procentų.</w:t>
      </w:r>
    </w:p>
    <w:p w14:paraId="2B06DD05" w14:textId="77777777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Lietuvių kilmės asmenims, pateikusiems krašto lietuvių bendruomenių arba Lietuvos Respublikos diplomatinių atstovybių ir konsulinių įstaigų užsienio valstybėse pareigūnų išduotus Užsienio reikalų ministerijos patvirtintos </w:t>
      </w:r>
      <w:r>
        <w:rPr>
          <w:color w:val="000000"/>
        </w:rPr>
        <w:t>formos pažymėjimus, mokestis už vizų išdavimą mažinamas 100 procentų.</w:t>
      </w:r>
    </w:p>
    <w:p w14:paraId="2B06DD06" w14:textId="77777777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Užsieniečiams, atvykstantiems dirbti pedagoginį darbą į Lietuvos Respublikos aukštąsias, aukštesniąsias, profesines ir bendrojo lavinimo mokyklas, mokestis už specialiųjų vizų išd</w:t>
      </w:r>
      <w:r>
        <w:rPr>
          <w:color w:val="000000"/>
        </w:rPr>
        <w:t>avimą mažinamas 100 procentų.</w:t>
      </w:r>
    </w:p>
    <w:p w14:paraId="2B06DD07" w14:textId="77777777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Už skubiai išduotas vizas konsulinis mokestis didinamas: už išduotą per 24 valandas vizą – 20 JAV dolerių papildomai už asmenį, už išduotą per 72 valandas vizą – 15 JAV dolerių papildomai už asmenį.</w:t>
      </w:r>
    </w:p>
    <w:p w14:paraId="2B06DD08" w14:textId="14402EBE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Paštu gautų d</w:t>
      </w:r>
      <w:r>
        <w:rPr>
          <w:color w:val="000000"/>
        </w:rPr>
        <w:t>okumentų pagrindu išduotos vizos nelaikomos skubiai išduotomis vizomis“.</w:t>
      </w:r>
    </w:p>
    <w:p w14:paraId="2B06DD09" w14:textId="77777777" w:rsidR="00EE064F" w:rsidRDefault="00033EA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7 punktą šiais 7.5–7.12 punktais:</w:t>
      </w:r>
    </w:p>
    <w:p w14:paraId="52F51D60" w14:textId="77777777" w:rsidR="00EE064F" w:rsidRDefault="00033EA6">
      <w:pPr>
        <w:tabs>
          <w:tab w:val="left" w:pos="1604"/>
          <w:tab w:val="left" w:pos="7371"/>
        </w:tabs>
        <w:ind w:left="709" w:right="2834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7.5</w:t>
      </w:r>
      <w:r>
        <w:rPr>
          <w:color w:val="000000"/>
        </w:rPr>
        <w:t>.</w:t>
      </w:r>
      <w:r>
        <w:rPr>
          <w:color w:val="000000"/>
        </w:rPr>
        <w:tab/>
        <w:t>už pažymų, kad pasas keistas (išduotas) Lietuvos Respublikos ambasadoje ar konsulinėje įstaigoje, išdavimą</w:t>
      </w:r>
      <w:r>
        <w:rPr>
          <w:color w:val="000000"/>
        </w:rPr>
        <w:tab/>
        <w:t>20 JAV doleri</w:t>
      </w:r>
      <w:r>
        <w:rPr>
          <w:color w:val="000000"/>
        </w:rPr>
        <w:t>ų</w:t>
      </w:r>
    </w:p>
    <w:p w14:paraId="2074D693" w14:textId="77777777" w:rsidR="00EE064F" w:rsidRDefault="00033EA6">
      <w:pPr>
        <w:tabs>
          <w:tab w:val="left" w:pos="1604"/>
          <w:tab w:val="left" w:pos="7371"/>
        </w:tabs>
        <w:ind w:left="709" w:right="2834"/>
        <w:rPr>
          <w:color w:val="000000"/>
        </w:rPr>
      </w:pPr>
      <w:r>
        <w:rPr>
          <w:color w:val="000000"/>
        </w:rPr>
        <w:t>7.6</w:t>
      </w:r>
      <w:r>
        <w:rPr>
          <w:color w:val="000000"/>
        </w:rPr>
        <w:t>.</w:t>
      </w:r>
      <w:r>
        <w:rPr>
          <w:color w:val="000000"/>
        </w:rPr>
        <w:tab/>
        <w:t>už pažymų apie asmens gyvenamąją vietą išdavimą</w:t>
      </w:r>
      <w:r>
        <w:rPr>
          <w:color w:val="000000"/>
        </w:rPr>
        <w:tab/>
        <w:t>20 JAV dolerių</w:t>
      </w:r>
    </w:p>
    <w:p w14:paraId="3D58920E" w14:textId="2FCEDA1E" w:rsidR="00EE064F" w:rsidRDefault="00033EA6">
      <w:pPr>
        <w:tabs>
          <w:tab w:val="left" w:pos="1604"/>
          <w:tab w:val="left" w:pos="7371"/>
        </w:tabs>
        <w:ind w:left="709" w:right="2834"/>
        <w:rPr>
          <w:color w:val="000000"/>
        </w:rPr>
      </w:pPr>
      <w:r>
        <w:rPr>
          <w:color w:val="000000"/>
        </w:rPr>
        <w:t>7.7</w:t>
      </w:r>
      <w:r>
        <w:rPr>
          <w:color w:val="000000"/>
        </w:rPr>
        <w:t>.</w:t>
      </w:r>
      <w:r>
        <w:rPr>
          <w:color w:val="000000"/>
        </w:rPr>
        <w:tab/>
        <w:t>už pažymų, kad asmuo gyvena užsienio valstybėje, išdavimą</w:t>
      </w:r>
      <w:r>
        <w:rPr>
          <w:color w:val="000000"/>
        </w:rPr>
        <w:tab/>
      </w:r>
      <w:r>
        <w:rPr>
          <w:color w:val="000000"/>
        </w:rPr>
        <w:tab/>
        <w:t>20 JAV dolerių</w:t>
      </w:r>
    </w:p>
    <w:p w14:paraId="09E7F5F6" w14:textId="77777777" w:rsidR="00EE064F" w:rsidRDefault="00033EA6">
      <w:pPr>
        <w:tabs>
          <w:tab w:val="left" w:pos="1604"/>
          <w:tab w:val="left" w:pos="7371"/>
        </w:tabs>
        <w:ind w:left="709" w:right="2834"/>
        <w:rPr>
          <w:color w:val="000000"/>
        </w:rPr>
      </w:pPr>
      <w:r>
        <w:rPr>
          <w:color w:val="000000"/>
        </w:rPr>
        <w:t>7.8</w:t>
      </w:r>
      <w:r>
        <w:rPr>
          <w:color w:val="000000"/>
        </w:rPr>
        <w:t>.</w:t>
      </w:r>
      <w:r>
        <w:rPr>
          <w:color w:val="000000"/>
        </w:rPr>
        <w:tab/>
        <w:t>už pažymų apie asmens gaunamas pajamas išdavimą</w:t>
      </w:r>
      <w:r>
        <w:rPr>
          <w:color w:val="000000"/>
        </w:rPr>
        <w:tab/>
        <w:t>20 JAV dolerių</w:t>
      </w:r>
    </w:p>
    <w:p w14:paraId="22D38DCD" w14:textId="77777777" w:rsidR="00EE064F" w:rsidRDefault="00033EA6">
      <w:pPr>
        <w:tabs>
          <w:tab w:val="left" w:pos="1604"/>
          <w:tab w:val="left" w:pos="7371"/>
        </w:tabs>
        <w:ind w:left="709" w:right="2834"/>
        <w:rPr>
          <w:color w:val="000000"/>
        </w:rPr>
      </w:pPr>
      <w:r>
        <w:rPr>
          <w:color w:val="000000"/>
        </w:rPr>
        <w:t>7.9</w:t>
      </w:r>
      <w:r>
        <w:rPr>
          <w:color w:val="000000"/>
        </w:rPr>
        <w:t>.</w:t>
      </w:r>
      <w:r>
        <w:rPr>
          <w:color w:val="000000"/>
        </w:rPr>
        <w:tab/>
        <w:t xml:space="preserve">už pažymų, kad </w:t>
      </w:r>
      <w:r>
        <w:rPr>
          <w:color w:val="000000"/>
        </w:rPr>
        <w:t>pasas grąžintas ambasadai ar konsulinei įstaigai (gavus kitos valstybės pilietybę), išdavimą</w:t>
      </w:r>
      <w:r>
        <w:rPr>
          <w:color w:val="000000"/>
        </w:rPr>
        <w:tab/>
        <w:t>20 JAV dolerių</w:t>
      </w:r>
    </w:p>
    <w:p w14:paraId="28F3A420" w14:textId="77777777" w:rsidR="00EE064F" w:rsidRDefault="00033EA6">
      <w:pPr>
        <w:tabs>
          <w:tab w:val="left" w:pos="1604"/>
          <w:tab w:val="left" w:pos="7371"/>
        </w:tabs>
        <w:ind w:left="709" w:right="2834"/>
        <w:rPr>
          <w:color w:val="000000"/>
        </w:rPr>
      </w:pPr>
      <w:r>
        <w:rPr>
          <w:color w:val="000000"/>
        </w:rPr>
        <w:t>7.10</w:t>
      </w:r>
      <w:r>
        <w:rPr>
          <w:color w:val="000000"/>
        </w:rPr>
        <w:t>.</w:t>
      </w:r>
      <w:r>
        <w:rPr>
          <w:color w:val="000000"/>
        </w:rPr>
        <w:tab/>
        <w:t>už pažymų, kad asmuo neteko ar atsisakė Lietuvos Respublikos pilietybės, išdavimą</w:t>
      </w:r>
      <w:r>
        <w:rPr>
          <w:color w:val="000000"/>
        </w:rPr>
        <w:tab/>
        <w:t>20 JAV dolerių</w:t>
      </w:r>
    </w:p>
    <w:p w14:paraId="25EC3160" w14:textId="77777777" w:rsidR="00EE064F" w:rsidRDefault="00033EA6">
      <w:pPr>
        <w:tabs>
          <w:tab w:val="left" w:pos="1604"/>
          <w:tab w:val="left" w:pos="7371"/>
        </w:tabs>
        <w:ind w:left="709" w:right="2834"/>
        <w:rPr>
          <w:color w:val="000000"/>
        </w:rPr>
      </w:pPr>
      <w:r>
        <w:rPr>
          <w:color w:val="000000"/>
        </w:rPr>
        <w:t>7.11</w:t>
      </w:r>
      <w:r>
        <w:rPr>
          <w:color w:val="000000"/>
        </w:rPr>
        <w:t>.</w:t>
      </w:r>
      <w:r>
        <w:rPr>
          <w:color w:val="000000"/>
        </w:rPr>
        <w:tab/>
        <w:t>už pažymų, kad asmens, kuris kr</w:t>
      </w:r>
      <w:r>
        <w:rPr>
          <w:color w:val="000000"/>
        </w:rPr>
        <w:t>eipėsi į Lietuvos Respublikos diplomatinę atstovybę ar konsulinę įstaigą, prašymas netenkintinas, išdavimą</w:t>
      </w:r>
      <w:r>
        <w:rPr>
          <w:color w:val="000000"/>
        </w:rPr>
        <w:tab/>
        <w:t>20 JAV dolerių</w:t>
      </w:r>
    </w:p>
    <w:p w14:paraId="2B06DD2B" w14:textId="4F496196" w:rsidR="00EE064F" w:rsidRDefault="00033EA6" w:rsidP="00033EA6">
      <w:pPr>
        <w:tabs>
          <w:tab w:val="left" w:pos="1604"/>
          <w:tab w:val="left" w:pos="7371"/>
        </w:tabs>
        <w:ind w:left="709" w:right="2834"/>
      </w:pPr>
      <w:r>
        <w:rPr>
          <w:color w:val="000000"/>
        </w:rPr>
        <w:t>7.12</w:t>
      </w:r>
      <w:r>
        <w:rPr>
          <w:color w:val="000000"/>
        </w:rPr>
        <w:t>.</w:t>
      </w:r>
      <w:r>
        <w:rPr>
          <w:color w:val="000000"/>
        </w:rPr>
        <w:tab/>
        <w:t>už pažymų, kad dokumentai buvo pateikti Lietuvos Respublikos diplomatinei atstovybei ar konsulinei įstaigai, išdavimą arba u</w:t>
      </w:r>
      <w:r>
        <w:rPr>
          <w:color w:val="000000"/>
        </w:rPr>
        <w:t>ž spaudo „dokumentas buvo pateiktas“ įdėjimą</w:t>
      </w:r>
      <w:r>
        <w:rPr>
          <w:color w:val="000000"/>
        </w:rPr>
        <w:tab/>
        <w:t>20 JAV dolerių“.</w:t>
      </w:r>
    </w:p>
    <w:p w14:paraId="248CBF0D" w14:textId="77777777" w:rsidR="00033EA6" w:rsidRDefault="00033EA6">
      <w:pPr>
        <w:tabs>
          <w:tab w:val="right" w:pos="9639"/>
        </w:tabs>
      </w:pPr>
    </w:p>
    <w:p w14:paraId="3DF65CFE" w14:textId="77777777" w:rsidR="00033EA6" w:rsidRDefault="00033EA6">
      <w:pPr>
        <w:tabs>
          <w:tab w:val="right" w:pos="9639"/>
        </w:tabs>
      </w:pPr>
    </w:p>
    <w:p w14:paraId="2F5A6254" w14:textId="77777777" w:rsidR="00033EA6" w:rsidRDefault="00033EA6">
      <w:pPr>
        <w:tabs>
          <w:tab w:val="right" w:pos="9639"/>
        </w:tabs>
      </w:pPr>
    </w:p>
    <w:p w14:paraId="2B06DD2C" w14:textId="468A2D3D" w:rsidR="00EE064F" w:rsidRDefault="00033EA6">
      <w:pPr>
        <w:tabs>
          <w:tab w:val="right" w:pos="9639"/>
        </w:tabs>
      </w:pPr>
      <w:r>
        <w:t>MINISTRAS PIRMININKAS</w:t>
      </w:r>
      <w:r>
        <w:tab/>
        <w:t>GEDIMINAS VAGNORIUS</w:t>
      </w:r>
    </w:p>
    <w:p w14:paraId="2B06DD2D" w14:textId="77777777" w:rsidR="00EE064F" w:rsidRDefault="00EE064F">
      <w:pPr>
        <w:ind w:firstLine="708"/>
      </w:pPr>
    </w:p>
    <w:p w14:paraId="397AF321" w14:textId="77777777" w:rsidR="00033EA6" w:rsidRDefault="00033EA6">
      <w:pPr>
        <w:ind w:firstLine="708"/>
      </w:pPr>
    </w:p>
    <w:p w14:paraId="3CCDFED2" w14:textId="77777777" w:rsidR="00033EA6" w:rsidRDefault="00033EA6">
      <w:pPr>
        <w:ind w:firstLine="708"/>
      </w:pPr>
      <w:bookmarkStart w:id="0" w:name="_GoBack"/>
      <w:bookmarkEnd w:id="0"/>
    </w:p>
    <w:p w14:paraId="2B06DD2E" w14:textId="77777777" w:rsidR="00EE064F" w:rsidRDefault="00033EA6">
      <w:pPr>
        <w:tabs>
          <w:tab w:val="right" w:pos="9639"/>
        </w:tabs>
      </w:pPr>
      <w:r>
        <w:t>UŽSIENIO REIKALŲ MINISTRAS</w:t>
      </w:r>
      <w:r>
        <w:tab/>
        <w:t>ALGIRDAS SAUDARGAS</w:t>
      </w:r>
    </w:p>
    <w:p w14:paraId="2B06DD30" w14:textId="77777777" w:rsidR="00EE064F" w:rsidRDefault="00033EA6">
      <w:pPr>
        <w:jc w:val="center"/>
      </w:pPr>
    </w:p>
    <w:sectPr w:rsidR="00EE06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6DD34" w14:textId="77777777" w:rsidR="00EE064F" w:rsidRDefault="00033EA6">
      <w:r>
        <w:separator/>
      </w:r>
    </w:p>
  </w:endnote>
  <w:endnote w:type="continuationSeparator" w:id="0">
    <w:p w14:paraId="2B06DD35" w14:textId="77777777" w:rsidR="00EE064F" w:rsidRDefault="000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DD3A" w14:textId="77777777" w:rsidR="00EE064F" w:rsidRDefault="00EE064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DD3B" w14:textId="77777777" w:rsidR="00EE064F" w:rsidRDefault="00EE064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DD3D" w14:textId="77777777" w:rsidR="00EE064F" w:rsidRDefault="00EE064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6DD32" w14:textId="77777777" w:rsidR="00EE064F" w:rsidRDefault="00033EA6">
      <w:r>
        <w:separator/>
      </w:r>
    </w:p>
  </w:footnote>
  <w:footnote w:type="continuationSeparator" w:id="0">
    <w:p w14:paraId="2B06DD33" w14:textId="77777777" w:rsidR="00EE064F" w:rsidRDefault="0003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DD36" w14:textId="77777777" w:rsidR="00EE064F" w:rsidRDefault="00033EA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B06DD37" w14:textId="77777777" w:rsidR="00EE064F" w:rsidRDefault="00EE064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DD38" w14:textId="77777777" w:rsidR="00EE064F" w:rsidRDefault="00033EA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2B06DD39" w14:textId="77777777" w:rsidR="00EE064F" w:rsidRDefault="00EE064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DD3C" w14:textId="77777777" w:rsidR="00EE064F" w:rsidRDefault="00EE064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E7"/>
    <w:rsid w:val="00033EA6"/>
    <w:rsid w:val="001C4EE7"/>
    <w:rsid w:val="00E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6D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3E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3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9895">
      <w:marLeft w:val="567"/>
      <w:marRight w:val="563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D24C5B1E90F"/>
  <Relationship Id="rId11" Type="http://schemas.openxmlformats.org/officeDocument/2006/relationships/hyperlink" TargetMode="External" Target="https://www.e-tar.lt/portal/lt/legalAct/TAR.8CD7FFC83922"/>
  <Relationship Id="rId12" Type="http://schemas.openxmlformats.org/officeDocument/2006/relationships/hyperlink" TargetMode="External" Target="https://www.e-tar.lt/portal/lt/legalAct/TAR.290451176B11"/>
  <Relationship Id="rId13" Type="http://schemas.openxmlformats.org/officeDocument/2006/relationships/hyperlink" TargetMode="External" Target="https://www.e-tar.lt/portal/lt/legalAct/TAR.C085E9B742BB"/>
  <Relationship Id="rId14" Type="http://schemas.openxmlformats.org/officeDocument/2006/relationships/hyperlink" TargetMode="External" Target="https://www.e-tar.lt/portal/lt/legalAct/TAR.6FC2E6535B40"/>
  <Relationship Id="rId15" Type="http://schemas.openxmlformats.org/officeDocument/2006/relationships/hyperlink" TargetMode="External" Target="https://www.e-tar.lt/portal/lt/legalAct/TAR.5CD86ED5721F"/>
  <Relationship Id="rId16" Type="http://schemas.openxmlformats.org/officeDocument/2006/relationships/hyperlink" TargetMode="External" Target="https://www.e-tar.lt/portal/lt/legalAct/TAR.A2C2900A50EC"/>
  <Relationship Id="rId17" Type="http://schemas.openxmlformats.org/officeDocument/2006/relationships/hyperlink" TargetMode="External" Target="https://www.e-tar.lt/portal/lt/legalAct/TAR.7A23697137FA"/>
  <Relationship Id="rId18" Type="http://schemas.openxmlformats.org/officeDocument/2006/relationships/hyperlink" TargetMode="External" Target="https://www.e-tar.lt/portal/lt/legalAct/TAR.45676D54D8D8"/>
  <Relationship Id="rId19" Type="http://schemas.openxmlformats.org/officeDocument/2006/relationships/hyperlink" TargetMode="External" Target="https://www.e-tar.lt/portal/lt/legalAct/TAR.17AE61FD2126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1A90879E4358"/>
  <Relationship Id="rId21" Type="http://schemas.openxmlformats.org/officeDocument/2006/relationships/hyperlink" TargetMode="External" Target="https://www.e-tar.lt/portal/lt/legalAct/TAR.9BD121CAF500"/>
  <Relationship Id="rId22" Type="http://schemas.openxmlformats.org/officeDocument/2006/relationships/header" Target="header1.xml"/>
  <Relationship Id="rId23" Type="http://schemas.openxmlformats.org/officeDocument/2006/relationships/header" Target="header2.xml"/>
  <Relationship Id="rId24" Type="http://schemas.openxmlformats.org/officeDocument/2006/relationships/footer" Target="footer1.xml"/>
  <Relationship Id="rId25" Type="http://schemas.openxmlformats.org/officeDocument/2006/relationships/footer" Target="footer2.xml"/>
  <Relationship Id="rId26" Type="http://schemas.openxmlformats.org/officeDocument/2006/relationships/header" Target="header3.xml"/>
  <Relationship Id="rId27" Type="http://schemas.openxmlformats.org/officeDocument/2006/relationships/footer" Target="footer3.xml"/>
  <Relationship Id="rId28" Type="http://schemas.openxmlformats.org/officeDocument/2006/relationships/fontTable" Target="fontTable.xml"/>
  <Relationship Id="rId29" Type="http://schemas.openxmlformats.org/officeDocument/2006/relationships/glossaryDocument" Target="glossary/document.xml"/>
  <Relationship Id="rId3" Type="http://schemas.microsoft.com/office/2007/relationships/stylesWithEffects" Target="stylesWithEffects.xml"/>
  <Relationship Id="rId30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3"/>
    <w:rsid w:val="00B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54C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54C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2854</Words>
  <Characters>1628</Characters>
  <Application>Microsoft Office Word</Application>
  <DocSecurity>0</DocSecurity>
  <Lines>13</Lines>
  <Paragraphs>8</Paragraphs>
  <ScaleCrop>false</ScaleCrop>
  <Company/>
  <LinksUpToDate>false</LinksUpToDate>
  <CharactersWithSpaces>4474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2016-12-15T15:20:00Z</dcterms:created>
  <dc:creator>marina.buivid@gmail.com</dc:creator>
  <lastModifiedBy>BODIN Aušra</lastModifiedBy>
  <dcterms:modified xsi:type="dcterms:W3CDTF">2016-12-16T08:25:00Z</dcterms:modified>
  <revision>3</revision>
</coreProperties>
</file>