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4DC5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pict w14:anchorId="5340502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FINANSŲ MINISTRO</w:t>
      </w:r>
    </w:p>
    <w:p w14:paraId="53404DC6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3404DC7" w14:textId="77777777" w:rsidR="00F30DDE" w:rsidRDefault="00F30DDE">
      <w:pPr>
        <w:widowControl w:val="0"/>
        <w:ind w:firstLine="567"/>
        <w:jc w:val="both"/>
        <w:rPr>
          <w:color w:val="000000"/>
        </w:rPr>
      </w:pPr>
    </w:p>
    <w:p w14:paraId="53404DC8" w14:textId="77777777" w:rsidR="00F30DDE" w:rsidRDefault="00172E23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FINANSŲ MINISTRO 2004 M. LAPKRIČIO 22 D. ĮSAKYMO Nr. 1K-372 „DĖL PELNO NESIEKIANČIŲ RIBOTOS CIVILINĖS ATSAKOMYBĖS JURIDINIŲ ASMENŲ BUHALTERINĖS APSKAITOS IR FINAN</w:t>
      </w:r>
      <w:r>
        <w:rPr>
          <w:b/>
          <w:bCs/>
          <w:caps/>
          <w:color w:val="000000"/>
        </w:rPr>
        <w:t>SINIŲ ATASKAITŲ SUDARYMO IR PATEIKIMO IR POLITINIŲ KAMPANIJŲ DALYVIŲ NEATLYGINTINAI GAUTO TURTO IR PASLAUGŲ ĮVERTINIMO TAISYKLIŲ PATVIRTINIMO“ PAKEITIMO</w:t>
      </w:r>
    </w:p>
    <w:p w14:paraId="53404DC9" w14:textId="77777777" w:rsidR="00F30DDE" w:rsidRDefault="00F30DDE">
      <w:pPr>
        <w:widowControl w:val="0"/>
        <w:ind w:firstLine="567"/>
        <w:jc w:val="both"/>
        <w:rPr>
          <w:color w:val="000000"/>
        </w:rPr>
      </w:pPr>
    </w:p>
    <w:p w14:paraId="53404DCA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2012 m. vasario 2 d. Nr. 1K-032</w:t>
      </w:r>
    </w:p>
    <w:p w14:paraId="53404DCB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53404DCC" w14:textId="77777777" w:rsidR="00F30DDE" w:rsidRDefault="00F30DDE">
      <w:pPr>
        <w:widowControl w:val="0"/>
        <w:ind w:firstLine="567"/>
        <w:jc w:val="both"/>
        <w:rPr>
          <w:color w:val="000000"/>
        </w:rPr>
      </w:pPr>
    </w:p>
    <w:p w14:paraId="53404DCD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Pelno nesiekiančių ribotos civilinės ats</w:t>
      </w:r>
      <w:r>
        <w:rPr>
          <w:color w:val="000000"/>
        </w:rPr>
        <w:t xml:space="preserve">akomybės juridinių asmenų buhalterinės apskaitos ir finansinių ataskaitų sudarymo ir pateikimo ir politinių kampanijų dalyvių neatlygintinai gauto turto ir paslaugų įvertinimo taisykles, patvirtintas Lietuvos Respublikos finansų ministro 2004 m. lapkričio </w:t>
      </w:r>
      <w:r>
        <w:rPr>
          <w:color w:val="000000"/>
        </w:rPr>
        <w:t xml:space="preserve">22 d. įsakymu Nr. 1K-372 „Dėl Pelno nesiekiančių ribotos civilinės atsakomybės juridinių asmenų buhalterinės apskaitos ir finansinių ataskaitų sudarymo ir pateikimo ir politinių kampanijų dalyvių neatlygintinai gauto turto ir paslaugų įvertinimo taisyklių </w:t>
      </w:r>
      <w:r>
        <w:rPr>
          <w:color w:val="000000"/>
        </w:rPr>
        <w:t xml:space="preserve">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171-6342</w:t>
        </w:r>
      </w:hyperlink>
      <w:r>
        <w:rPr>
          <w:color w:val="000000"/>
        </w:rPr>
        <w:t xml:space="preserve">; 2008, Nr. </w:t>
      </w:r>
      <w:hyperlink r:id="rId11" w:tgtFrame="_blank" w:history="1">
        <w:r>
          <w:rPr>
            <w:color w:val="0000FF" w:themeColor="hyperlink"/>
            <w:u w:val="single"/>
          </w:rPr>
          <w:t>120-4566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147-7539</w:t>
        </w:r>
      </w:hyperlink>
      <w:r>
        <w:rPr>
          <w:color w:val="000000"/>
        </w:rPr>
        <w:t>):</w:t>
      </w:r>
    </w:p>
    <w:p w14:paraId="53404DCE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Išdėstau 2 punktą taip: </w:t>
      </w:r>
    </w:p>
    <w:p w14:paraId="53404DCF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Šias Taisykles taiko viešosios įstaigos, asociacijos, rūmai, labdaros ir paramos fondai, daugiabučių namų savininkų bendrijos, sodininkų bendrijos, garažų </w:t>
      </w:r>
      <w:r>
        <w:rPr>
          <w:color w:val="000000"/>
        </w:rPr>
        <w:t>statybos ir eksploatavimo bendrijos, politinės partijos ir kiti pelno nesiekiantys ribotos civilinės atsakomybės juridiniai asmenys (toliau vadinama – ūkio subjektai), išskyrus biudžetines įstaigas ir viešąsias įstaigas, kurios pagal Viešojo sektoriaus ats</w:t>
      </w:r>
      <w:r>
        <w:rPr>
          <w:color w:val="000000"/>
        </w:rPr>
        <w:t xml:space="preserve">kaitomybės įstatymą priskiriamos prie viešojo sektoriaus subjektų ir kurios taiko viešojo sektoriaus apskaitos ir finansinės atskaitomybės standartus. </w:t>
      </w:r>
    </w:p>
    <w:p w14:paraId="53404DD0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Šių Taisyklių 14</w:t>
      </w:r>
      <w:r>
        <w:rPr>
          <w:color w:val="000000"/>
          <w:vertAlign w:val="superscript"/>
        </w:rPr>
        <w:t>1</w:t>
      </w:r>
      <w:r>
        <w:rPr>
          <w:color w:val="000000"/>
        </w:rPr>
        <w:t>, 42, 82</w:t>
      </w:r>
      <w:r>
        <w:rPr>
          <w:color w:val="000000"/>
          <w:vertAlign w:val="superscript"/>
        </w:rPr>
        <w:t>1</w:t>
      </w:r>
      <w:r>
        <w:rPr>
          <w:color w:val="000000"/>
        </w:rPr>
        <w:t>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90 ir 144 punktus taiko ir politinių kampanijų dalyviai, įvertindami neatlyg</w:t>
      </w:r>
      <w:r>
        <w:rPr>
          <w:color w:val="000000"/>
        </w:rPr>
        <w:t xml:space="preserve">intinai gautą turtą ir paslaugas. </w:t>
      </w:r>
    </w:p>
    <w:p w14:paraId="53404DD1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Šias Taisykles taiko turto, nuosavo kapitalo, įsipareigojimų, susijusių su ūkine komercine veikla, buhalterinei apskaitai ir finansinių ataskaitų sudarymui tradicinės religinės bendruomenės, bendrijos ir centrai tuo atvej</w:t>
      </w:r>
      <w:r>
        <w:rPr>
          <w:color w:val="000000"/>
        </w:rPr>
        <w:t>u, kai jie vykdo ūkinę komercinę veiklą ir pajamos iš tokios veiklos per ataskaitinius finansinius metus viršija 25 tūkstančius litų.</w:t>
      </w:r>
    </w:p>
    <w:p w14:paraId="53404DD2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Šias Taisykles rekomenduojama taikyti profesinėms sąjungoms.“</w:t>
      </w:r>
    </w:p>
    <w:p w14:paraId="53404DD3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Papildau 3 punktą nauja dvidešimt pirmąja pastr</w:t>
      </w:r>
      <w:r>
        <w:rPr>
          <w:color w:val="000000"/>
        </w:rPr>
        <w:t xml:space="preserve">aipa (buvusias dvidešimt pirmąją–dvidešimt šeštąją pastraipas laikau atitinkamai dvidešimt antrąja–dvidešimt septintąja pastraipomis): </w:t>
      </w:r>
    </w:p>
    <w:p w14:paraId="53404DD4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Politinės partijos finansavimo pajamos</w:t>
      </w:r>
      <w:r>
        <w:rPr>
          <w:color w:val="000000"/>
        </w:rPr>
        <w:t xml:space="preserve"> (toliau – finansavimo pajamos) – gautų arba gautinų finansavimo sumų dalis, panaudota per ataskaitinį laikotarpį politinės partijos turėtoms sąnaudoms kompensuoti.“</w:t>
      </w:r>
    </w:p>
    <w:p w14:paraId="53404DD5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Papildau šiuo 115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53404DD6" w14:textId="77777777" w:rsidR="00F30DDE" w:rsidRDefault="00172E23">
      <w:pPr>
        <w:widowControl w:val="0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„</w:t>
      </w:r>
      <w:r>
        <w:rPr>
          <w:color w:val="000000"/>
          <w:spacing w:val="-2"/>
        </w:rPr>
        <w:t>115</w:t>
      </w:r>
      <w:r>
        <w:rPr>
          <w:color w:val="000000"/>
          <w:spacing w:val="-2"/>
          <w:vertAlign w:val="superscript"/>
        </w:rPr>
        <w:t>1</w:t>
      </w:r>
      <w:r>
        <w:rPr>
          <w:color w:val="000000"/>
          <w:spacing w:val="-2"/>
        </w:rPr>
        <w:t>. Politinių partijų per ataskaitinį laikota</w:t>
      </w:r>
      <w:r>
        <w:rPr>
          <w:color w:val="000000"/>
          <w:spacing w:val="-2"/>
        </w:rPr>
        <w:t>rpį panaudotos finansavimo sumos pripažįstamos finansavimo pajamomis.“</w:t>
      </w:r>
    </w:p>
    <w:p w14:paraId="53404DD7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Išdėstau 121 punktą taip:</w:t>
      </w:r>
    </w:p>
    <w:p w14:paraId="53404DD8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121</w:t>
      </w:r>
      <w:r>
        <w:rPr>
          <w:color w:val="000000"/>
        </w:rPr>
        <w:t>. Sąnaudos, susijusios su atskirų programų įgyvendinimu, pripažįstamos tą ataskaitinį laikotarpį, kurį jos patirtos. Ūkio subjektai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grupuoja</w:t>
      </w:r>
      <w:r>
        <w:rPr>
          <w:color w:val="000000"/>
        </w:rPr>
        <w:t xml:space="preserve"> su atskirų programų įgyvendinimu susijusias sąnaudas pagal savo pasirinktą sąnaudų grupavimo būdą. Ūkio subjektai, išskyrus politines partijas, skirto tikslinio finansavimo dalis, susijusias su programos (paramos) tikslų įgyvendinimu per ataskaitinį laiko</w:t>
      </w:r>
      <w:r>
        <w:rPr>
          <w:color w:val="000000"/>
        </w:rPr>
        <w:t xml:space="preserve">tarpį, registruoja atskiroje sąskaitoje „Kompensuotos sąnaudos“. Veiklos rezultatų ataskaitoje kompensuotos sąnaudos </w:t>
      </w:r>
      <w:r>
        <w:rPr>
          <w:color w:val="000000"/>
        </w:rPr>
        <w:lastRenderedPageBreak/>
        <w:t>rodomos su minuso ženklu. Finansavimo panaudojimas pagal atskiras programas atskleidžiamas aiškinamajame rašte.“</w:t>
      </w:r>
    </w:p>
    <w:p w14:paraId="53404DD9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Išdėstau 135.</w:t>
      </w:r>
      <w:r>
        <w:rPr>
          <w:color w:val="000000"/>
        </w:rPr>
        <w:t>2 punktą taip:</w:t>
      </w:r>
    </w:p>
    <w:p w14:paraId="53404DDA" w14:textId="77777777" w:rsidR="00F30DDE" w:rsidRDefault="00172E23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135.2</w:t>
      </w:r>
      <w:r>
        <w:rPr>
          <w:color w:val="000000"/>
        </w:rPr>
        <w:t>. tiksliniai įnašai:</w:t>
      </w:r>
    </w:p>
    <w:p w14:paraId="53404DDB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135.2.1</w:t>
      </w:r>
      <w:r>
        <w:rPr>
          <w:color w:val="000000"/>
        </w:rPr>
        <w:t xml:space="preserve">. finansavimo sumos iš valstybės biudžeto; </w:t>
      </w:r>
    </w:p>
    <w:p w14:paraId="53404DDC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135.2.2</w:t>
      </w:r>
      <w:r>
        <w:rPr>
          <w:color w:val="000000"/>
        </w:rPr>
        <w:t>. kiti tiksliniai įnašai;“.</w:t>
      </w:r>
    </w:p>
    <w:p w14:paraId="53404DDD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Papildau šiuo 197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53404DDE" w14:textId="77777777" w:rsidR="00F30DDE" w:rsidRDefault="00172E23">
      <w:pPr>
        <w:widowControl w:val="0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„</w:t>
      </w:r>
      <w:r>
        <w:rPr>
          <w:color w:val="000000"/>
          <w:spacing w:val="-6"/>
        </w:rPr>
        <w:t>197</w:t>
      </w:r>
      <w:r>
        <w:rPr>
          <w:color w:val="000000"/>
          <w:spacing w:val="-6"/>
          <w:vertAlign w:val="superscript"/>
        </w:rPr>
        <w:t>1</w:t>
      </w:r>
      <w:r>
        <w:rPr>
          <w:color w:val="000000"/>
          <w:spacing w:val="-6"/>
        </w:rPr>
        <w:t xml:space="preserve">. Straipsnyje „Finansavimo pajamos“ rodomos politinių partijų per </w:t>
      </w:r>
      <w:r>
        <w:rPr>
          <w:color w:val="000000"/>
          <w:spacing w:val="-6"/>
        </w:rPr>
        <w:t>ataskaitinį laikotarpį panaudotos finansavimo sumos.“</w:t>
      </w:r>
    </w:p>
    <w:p w14:paraId="53404DDF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Išdėstau 201 punktą taip:</w:t>
      </w:r>
    </w:p>
    <w:p w14:paraId="53404DE0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201</w:t>
      </w:r>
      <w:r>
        <w:rPr>
          <w:color w:val="000000"/>
        </w:rPr>
        <w:t>. Straipsnyje „Kompensuotos sąnaudos“ ūkio subjektai, išskyrus politines partijas,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rodo panaudotą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nustatytiems tikslams įgyvendinti skirtą finansavimą iš </w:t>
      </w:r>
      <w:r>
        <w:rPr>
          <w:color w:val="000000"/>
        </w:rPr>
        <w:t>valstybės ir savivaldybės biudžeto, Europos Sąjungos, Lietuvos ir užsienio paramos fondų, nario mokesčių ir kitų paramos davėjų tikslinio finansavimo, įskaitant panaudotą dotaciją. Šis straipsnis rodomas su neigiamu ženklu.“</w:t>
      </w:r>
    </w:p>
    <w:p w14:paraId="53404DE1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Išdėstau 212.3 pun</w:t>
      </w:r>
      <w:r>
        <w:rPr>
          <w:color w:val="000000"/>
        </w:rPr>
        <w:t>ktą taip:</w:t>
      </w:r>
    </w:p>
    <w:p w14:paraId="53404DE2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212.3</w:t>
      </w:r>
      <w:r>
        <w:rPr>
          <w:color w:val="000000"/>
        </w:rPr>
        <w:t>. gautas ir panaudotas tikslinis finansavimas, atskirai išskiriant turto įsigijimo sumą. Politinės partijos gautą ir panaudotą tikslinį finansavimą rodo pagal finansavimo šaltinius;“.</w:t>
      </w:r>
    </w:p>
    <w:p w14:paraId="53404DE3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1 priede „Pelno nesiekiančių ribotos civi</w:t>
      </w:r>
      <w:r>
        <w:rPr>
          <w:color w:val="000000"/>
        </w:rPr>
        <w:t>linės atsakomybės juridinių asmenų pavyzdinis sąskaitų planas ir rekomenduojami jo paaiškinimai“:</w:t>
      </w:r>
    </w:p>
    <w:p w14:paraId="53404DE4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1.9.1</w:t>
      </w:r>
      <w:r>
        <w:rPr>
          <w:color w:val="000000"/>
        </w:rPr>
        <w:t>. išdėstau 342 sąskaitą „Gautas finansavimas“ taip:</w:t>
      </w:r>
    </w:p>
    <w:p w14:paraId="53404DE5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„342 Gautas finansavimas</w:t>
      </w:r>
    </w:p>
    <w:p w14:paraId="53404DE6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3421 Dotacija</w:t>
      </w:r>
    </w:p>
    <w:p w14:paraId="53404DE7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3422 Tiksliniai įnašai</w:t>
      </w:r>
    </w:p>
    <w:p w14:paraId="53404DE8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34221 Finansavimo sumos iš vals</w:t>
      </w:r>
      <w:r>
        <w:rPr>
          <w:color w:val="000000"/>
        </w:rPr>
        <w:t>tybės biudžeto</w:t>
      </w:r>
    </w:p>
    <w:p w14:paraId="53404DE9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34222 Kiti tiksliniai įnašai</w:t>
      </w:r>
    </w:p>
    <w:p w14:paraId="53404DEA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3423 Nario mokesčiai</w:t>
      </w:r>
    </w:p>
    <w:p w14:paraId="53404DEB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3424 Kitas finansavimas“;</w:t>
      </w:r>
    </w:p>
    <w:p w14:paraId="53404DEC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1.9.2</w:t>
      </w:r>
      <w:r>
        <w:rPr>
          <w:color w:val="000000"/>
        </w:rPr>
        <w:t>. papildau šia 51 sąskaita „Finansavimo pajamos“:</w:t>
      </w:r>
    </w:p>
    <w:p w14:paraId="53404DED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„51 Finansavimo pajamos</w:t>
      </w:r>
    </w:p>
    <w:p w14:paraId="53404DEE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511 Finansavimo sumų iš valstybės biudžeto panaudojimo pajamos</w:t>
      </w:r>
    </w:p>
    <w:p w14:paraId="53404DEF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512 K</w:t>
      </w:r>
      <w:r>
        <w:rPr>
          <w:color w:val="000000"/>
        </w:rPr>
        <w:t>itos finansavimo pajamos“;</w:t>
      </w:r>
    </w:p>
    <w:p w14:paraId="53404DF0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1.9.3</w:t>
      </w:r>
      <w:r>
        <w:rPr>
          <w:color w:val="000000"/>
        </w:rPr>
        <w:t>. papildau šiuo 32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53404DF1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32</w:t>
      </w:r>
      <w:r>
        <w:rPr>
          <w:color w:val="000000"/>
          <w:vertAlign w:val="superscript"/>
        </w:rPr>
        <w:t>1</w:t>
      </w:r>
      <w:r>
        <w:rPr>
          <w:color w:val="000000"/>
        </w:rPr>
        <w:t>. 51 sąskaita „Finansavimo pajamos“ skirta politinėms partijoms. Sąskaitų korespondencijos atitinka šio priedo 44 punkte nurodytas sąskaitų korespondencijas.“</w:t>
      </w:r>
    </w:p>
    <w:p w14:paraId="53404DF2" w14:textId="77777777" w:rsidR="00F30DDE" w:rsidRDefault="00172E23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Išdėsta</w:t>
      </w:r>
      <w:r>
        <w:rPr>
          <w:color w:val="000000"/>
        </w:rPr>
        <w:t>u 2 priedą nauja redakcija (pridedama).</w:t>
      </w:r>
    </w:p>
    <w:p w14:paraId="53404DF3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>. Išdėstau 3 priedą nauja redakcija (pridedama).</w:t>
      </w:r>
    </w:p>
    <w:p w14:paraId="53404DF4" w14:textId="77777777" w:rsidR="00F30DDE" w:rsidRDefault="00172E23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 u s t a t a u, kad šis įsakymas taikomas finansinėms ataskaitoms, sudaromoms už 2011 metus ir vėlesnius ataskaitinius laikotarpius. </w:t>
      </w:r>
    </w:p>
    <w:p w14:paraId="133101BE" w14:textId="77777777" w:rsidR="00172E23" w:rsidRDefault="00172E23">
      <w:pPr>
        <w:widowControl w:val="0"/>
        <w:tabs>
          <w:tab w:val="right" w:pos="9071"/>
        </w:tabs>
      </w:pPr>
    </w:p>
    <w:p w14:paraId="17E7363B" w14:textId="77777777" w:rsidR="00172E23" w:rsidRDefault="00172E23">
      <w:pPr>
        <w:widowControl w:val="0"/>
        <w:tabs>
          <w:tab w:val="right" w:pos="9071"/>
        </w:tabs>
      </w:pPr>
    </w:p>
    <w:p w14:paraId="1C1828B0" w14:textId="77777777" w:rsidR="00172E23" w:rsidRDefault="00172E23">
      <w:pPr>
        <w:widowControl w:val="0"/>
        <w:tabs>
          <w:tab w:val="right" w:pos="9071"/>
        </w:tabs>
      </w:pPr>
    </w:p>
    <w:p w14:paraId="53404DF5" w14:textId="5A1CA4B2" w:rsidR="00F30DDE" w:rsidRDefault="00172E23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 xml:space="preserve">FINANSŲ </w:t>
      </w:r>
      <w:r>
        <w:rPr>
          <w:caps/>
          <w:color w:val="000000"/>
        </w:rPr>
        <w:t>MINISTRĖ</w:t>
      </w:r>
      <w:r>
        <w:rPr>
          <w:caps/>
          <w:color w:val="000000"/>
        </w:rPr>
        <w:tab/>
        <w:t>INGRIDA ŠIMONYTĖ</w:t>
      </w:r>
    </w:p>
    <w:p w14:paraId="1E40EDD1" w14:textId="77777777" w:rsidR="00172E23" w:rsidRDefault="00172E23">
      <w:pPr>
        <w:widowControl w:val="0"/>
        <w:ind w:left="4535"/>
        <w:sectPr w:rsidR="00172E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53404DF6" w14:textId="5CC21F8B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lastRenderedPageBreak/>
        <w:t xml:space="preserve">Pelno nesiekiančių ribotos civilinės </w:t>
      </w:r>
    </w:p>
    <w:p w14:paraId="53404DF7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atsakomybės juridinių asmenų buhalterinės </w:t>
      </w:r>
    </w:p>
    <w:p w14:paraId="53404DF8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apskaitos ir finansinių ataskaitų sudarymo </w:t>
      </w:r>
    </w:p>
    <w:p w14:paraId="53404DF9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ir pateikimo ir politinių kampanijų dalyvių </w:t>
      </w:r>
    </w:p>
    <w:p w14:paraId="53404DFA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neatlygintinai gauto turto ir paslaugų </w:t>
      </w:r>
    </w:p>
    <w:p w14:paraId="53404DFB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įvertinimo </w:t>
      </w:r>
      <w:r>
        <w:rPr>
          <w:color w:val="000000"/>
        </w:rPr>
        <w:t>taisyklių</w:t>
      </w:r>
    </w:p>
    <w:p w14:paraId="53404DFC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p w14:paraId="53404DFD" w14:textId="77777777" w:rsidR="00F30DDE" w:rsidRDefault="00F30DDE">
      <w:pPr>
        <w:widowControl w:val="0"/>
        <w:jc w:val="center"/>
        <w:rPr>
          <w:color w:val="000000"/>
        </w:rPr>
      </w:pPr>
    </w:p>
    <w:p w14:paraId="53404DFE" w14:textId="77777777" w:rsidR="00F30DDE" w:rsidRDefault="00172E23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(Balanso ataskaitos formos pavyzdys)</w:t>
      </w:r>
    </w:p>
    <w:p w14:paraId="53404DFF" w14:textId="77777777" w:rsidR="00F30DDE" w:rsidRDefault="00F30DDE">
      <w:pPr>
        <w:widowControl w:val="0"/>
        <w:jc w:val="center"/>
        <w:rPr>
          <w:color w:val="000000"/>
        </w:rPr>
      </w:pPr>
    </w:p>
    <w:p w14:paraId="53404E00" w14:textId="77777777" w:rsidR="00F30DDE" w:rsidRDefault="00172E23">
      <w:pPr>
        <w:tabs>
          <w:tab w:val="left" w:leader="underscore" w:pos="8901"/>
        </w:tabs>
        <w:jc w:val="center"/>
      </w:pPr>
      <w:r>
        <w:t>_</w:t>
      </w:r>
      <w:r>
        <w:tab/>
      </w:r>
    </w:p>
    <w:p w14:paraId="53404E01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(ūkio subjekto pavadinimas)</w:t>
      </w:r>
    </w:p>
    <w:p w14:paraId="53404E02" w14:textId="77777777" w:rsidR="00F30DDE" w:rsidRDefault="00172E23">
      <w:pPr>
        <w:tabs>
          <w:tab w:val="left" w:leader="underscore" w:pos="8901"/>
        </w:tabs>
        <w:jc w:val="center"/>
      </w:pPr>
      <w:r>
        <w:t>_</w:t>
      </w:r>
      <w:r>
        <w:tab/>
      </w:r>
    </w:p>
    <w:p w14:paraId="53404E03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(kodas, buveinės adresas)</w:t>
      </w:r>
    </w:p>
    <w:p w14:paraId="53404E04" w14:textId="77777777" w:rsidR="00F30DDE" w:rsidRDefault="00F30DDE">
      <w:pPr>
        <w:widowControl w:val="0"/>
        <w:jc w:val="center"/>
        <w:rPr>
          <w:color w:val="000000"/>
        </w:rPr>
      </w:pPr>
    </w:p>
    <w:p w14:paraId="53404E05" w14:textId="77777777" w:rsidR="00F30DDE" w:rsidRDefault="00172E23">
      <w:pPr>
        <w:widowControl w:val="0"/>
        <w:jc w:val="right"/>
        <w:rPr>
          <w:color w:val="000000"/>
        </w:rPr>
      </w:pPr>
      <w:r>
        <w:rPr>
          <w:color w:val="000000"/>
        </w:rPr>
        <w:t>(Tvirtinimo žyma)</w:t>
      </w:r>
    </w:p>
    <w:p w14:paraId="53404E06" w14:textId="77777777" w:rsidR="00F30DDE" w:rsidRDefault="00F30DDE">
      <w:pPr>
        <w:widowControl w:val="0"/>
        <w:jc w:val="center"/>
        <w:rPr>
          <w:color w:val="000000"/>
        </w:rPr>
      </w:pPr>
    </w:p>
    <w:p w14:paraId="53404E07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BALANSAS</w:t>
      </w:r>
    </w:p>
    <w:p w14:paraId="53404E08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PAGAL 20___M. _____________D. DUOMENIS</w:t>
      </w:r>
    </w:p>
    <w:p w14:paraId="53404E09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__________________ Nr. _____</w:t>
      </w:r>
    </w:p>
    <w:p w14:paraId="53404E0A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(data)</w:t>
      </w:r>
    </w:p>
    <w:p w14:paraId="53404E0B" w14:textId="77777777" w:rsidR="00F30DDE" w:rsidRDefault="00F30DDE">
      <w:pPr>
        <w:widowControl w:val="0"/>
        <w:jc w:val="center"/>
        <w:rPr>
          <w:color w:val="000000"/>
        </w:rPr>
      </w:pPr>
    </w:p>
    <w:p w14:paraId="53404E0C" w14:textId="77777777" w:rsidR="00F30DDE" w:rsidRDefault="00172E23">
      <w:pPr>
        <w:widowControl w:val="0"/>
        <w:ind w:firstLine="567"/>
        <w:jc w:val="right"/>
        <w:rPr>
          <w:color w:val="000000"/>
        </w:rPr>
      </w:pPr>
      <w:r>
        <w:rPr>
          <w:color w:val="000000"/>
        </w:rPr>
        <w:t>(Litais)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651"/>
        <w:gridCol w:w="1604"/>
        <w:gridCol w:w="1604"/>
        <w:gridCol w:w="1605"/>
      </w:tblGrid>
      <w:tr w:rsidR="00F30DDE" w14:paraId="53404E12" w14:textId="77777777">
        <w:trPr>
          <w:trHeight w:val="62"/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0D" w14:textId="77777777" w:rsidR="00F30DDE" w:rsidRDefault="00F30DDE">
            <w:pPr>
              <w:widowControl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0E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0F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Pastabų </w:t>
            </w:r>
            <w:r>
              <w:rPr>
                <w:color w:val="000000"/>
              </w:rPr>
              <w:t>Nr.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10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Ataskaitinis laikotarpis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11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Praėjęs ataskaitinis laikotarpis</w:t>
            </w:r>
          </w:p>
        </w:tc>
      </w:tr>
      <w:tr w:rsidR="00F30DDE" w14:paraId="53404E1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ILGALAIKIS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7" w14:textId="77777777" w:rsidR="00F30DDE" w:rsidRDefault="00F30DDE">
            <w:pPr>
              <w:widowControl w:val="0"/>
            </w:pPr>
          </w:p>
        </w:tc>
      </w:tr>
      <w:tr w:rsidR="00F30DDE" w14:paraId="53404E1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NEMATERIALUSIS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D" w14:textId="77777777" w:rsidR="00F30DDE" w:rsidRDefault="00F30DDE">
            <w:pPr>
              <w:widowControl w:val="0"/>
            </w:pPr>
          </w:p>
        </w:tc>
      </w:tr>
      <w:tr w:rsidR="00F30DDE" w14:paraId="53404E2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1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Patentai, licencijos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3" w14:textId="77777777" w:rsidR="00F30DDE" w:rsidRDefault="00F30DDE">
            <w:pPr>
              <w:widowControl w:val="0"/>
            </w:pPr>
          </w:p>
        </w:tc>
      </w:tr>
      <w:tr w:rsidR="00F30DDE" w14:paraId="53404E2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Programinė įranga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9" w14:textId="77777777" w:rsidR="00F30DDE" w:rsidRDefault="00F30DDE">
            <w:pPr>
              <w:widowControl w:val="0"/>
            </w:pPr>
          </w:p>
        </w:tc>
      </w:tr>
      <w:tr w:rsidR="00F30DDE" w14:paraId="53404E3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Kitas nematerialusis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2F" w14:textId="77777777" w:rsidR="00F30DDE" w:rsidRDefault="00F30DDE">
            <w:pPr>
              <w:widowControl w:val="0"/>
            </w:pPr>
          </w:p>
        </w:tc>
      </w:tr>
      <w:tr w:rsidR="00F30DDE" w14:paraId="53404E3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MATERIALUSIS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5" w14:textId="77777777" w:rsidR="00F30DDE" w:rsidRDefault="00F30DDE">
            <w:pPr>
              <w:widowControl w:val="0"/>
            </w:pPr>
          </w:p>
        </w:tc>
      </w:tr>
      <w:tr w:rsidR="00F30DDE" w14:paraId="53404E3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Žemė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9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A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B" w14:textId="77777777" w:rsidR="00F30DDE" w:rsidRDefault="00F30DDE">
            <w:pPr>
              <w:widowControl w:val="0"/>
            </w:pPr>
          </w:p>
        </w:tc>
      </w:tr>
      <w:tr w:rsidR="00F30DDE" w14:paraId="53404E4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Pastatai</w:t>
            </w:r>
            <w:r>
              <w:rPr>
                <w:color w:val="000000"/>
              </w:rPr>
              <w:t xml:space="preserve"> ir statiniai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3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1" w14:textId="77777777" w:rsidR="00F30DDE" w:rsidRDefault="00F30DDE">
            <w:pPr>
              <w:widowControl w:val="0"/>
            </w:pPr>
          </w:p>
        </w:tc>
      </w:tr>
      <w:tr w:rsidR="00F30DDE" w14:paraId="53404E4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Mašinos ir įrengimai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7" w14:textId="77777777" w:rsidR="00F30DDE" w:rsidRDefault="00F30DDE">
            <w:pPr>
              <w:widowControl w:val="0"/>
            </w:pPr>
          </w:p>
        </w:tc>
      </w:tr>
      <w:tr w:rsidR="00F30DDE" w14:paraId="53404E4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Transporto priemonės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D" w14:textId="77777777" w:rsidR="00F30DDE" w:rsidRDefault="00F30DDE">
            <w:pPr>
              <w:widowControl w:val="0"/>
            </w:pPr>
          </w:p>
        </w:tc>
      </w:tr>
      <w:tr w:rsidR="00F30DDE" w14:paraId="53404E5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4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 įranga, prietaisai, įrankiai ir įrenginiai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3" w14:textId="77777777" w:rsidR="00F30DDE" w:rsidRDefault="00F30DDE">
            <w:pPr>
              <w:widowControl w:val="0"/>
            </w:pPr>
          </w:p>
        </w:tc>
      </w:tr>
      <w:tr w:rsidR="00F30DDE" w14:paraId="53404E5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Nebaigta statyba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9" w14:textId="77777777" w:rsidR="00F30DDE" w:rsidRDefault="00F30DDE">
            <w:pPr>
              <w:widowControl w:val="0"/>
            </w:pPr>
          </w:p>
        </w:tc>
      </w:tr>
      <w:tr w:rsidR="00F30DDE" w14:paraId="53404E6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Kitas materialusis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5F" w14:textId="77777777" w:rsidR="00F30DDE" w:rsidRDefault="00F30DDE">
            <w:pPr>
              <w:widowControl w:val="0"/>
            </w:pPr>
          </w:p>
        </w:tc>
      </w:tr>
      <w:tr w:rsidR="00F30DDE" w14:paraId="53404E6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FINANSINIS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5" w14:textId="77777777" w:rsidR="00F30DDE" w:rsidRDefault="00F30DDE">
            <w:pPr>
              <w:widowControl w:val="0"/>
            </w:pPr>
          </w:p>
        </w:tc>
      </w:tr>
      <w:tr w:rsidR="00F30DDE" w14:paraId="53404E6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Po vienerių metų gautinos sumos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9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A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B" w14:textId="77777777" w:rsidR="00F30DDE" w:rsidRDefault="00F30DDE">
            <w:pPr>
              <w:widowControl w:val="0"/>
            </w:pPr>
          </w:p>
        </w:tc>
      </w:tr>
      <w:tr w:rsidR="00F30DDE" w14:paraId="53404E7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Kitas finansinis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6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1" w14:textId="77777777" w:rsidR="00F30DDE" w:rsidRDefault="00F30DDE">
            <w:pPr>
              <w:widowControl w:val="0"/>
            </w:pPr>
          </w:p>
        </w:tc>
      </w:tr>
      <w:tr w:rsidR="00F30DDE" w14:paraId="53404E7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TRUMPALAIKIS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7" w14:textId="77777777" w:rsidR="00F30DDE" w:rsidRDefault="00F30DDE">
            <w:pPr>
              <w:widowControl w:val="0"/>
            </w:pPr>
          </w:p>
        </w:tc>
      </w:tr>
      <w:tr w:rsidR="00F30DDE" w14:paraId="53404E7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ATSARGOS, IŠANKSTINIAI APMOKĖJIMAI IR NEBAIGTOS VYKDYTI SUTARTYS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D" w14:textId="77777777" w:rsidR="00F30DDE" w:rsidRDefault="00F30DDE">
            <w:pPr>
              <w:widowControl w:val="0"/>
            </w:pPr>
          </w:p>
        </w:tc>
      </w:tr>
      <w:tr w:rsidR="00F30DDE" w14:paraId="53404E8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7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Atsargos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3" w14:textId="77777777" w:rsidR="00F30DDE" w:rsidRDefault="00F30DDE">
            <w:pPr>
              <w:widowControl w:val="0"/>
            </w:pPr>
          </w:p>
        </w:tc>
      </w:tr>
      <w:tr w:rsidR="00F30DDE" w14:paraId="53404E8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Išankstiniai apmokėjimai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9" w14:textId="77777777" w:rsidR="00F30DDE" w:rsidRDefault="00F30DDE">
            <w:pPr>
              <w:widowControl w:val="0"/>
            </w:pPr>
          </w:p>
        </w:tc>
      </w:tr>
      <w:tr w:rsidR="00F30DDE" w14:paraId="53404E9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Nebaigtos vykdyti sutartys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8F" w14:textId="77777777" w:rsidR="00F30DDE" w:rsidRDefault="00F30DDE">
            <w:pPr>
              <w:widowControl w:val="0"/>
            </w:pPr>
          </w:p>
        </w:tc>
      </w:tr>
      <w:tr w:rsidR="00F30DDE" w14:paraId="53404E9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PER VIENERIUS METUS GAUTINOS SUMOS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5" w14:textId="77777777" w:rsidR="00F30DDE" w:rsidRDefault="00F30DDE">
            <w:pPr>
              <w:widowControl w:val="0"/>
            </w:pPr>
          </w:p>
        </w:tc>
      </w:tr>
      <w:tr w:rsidR="00F30DDE" w14:paraId="53404E9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Pirkėjų įsiskolinimas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9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A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B" w14:textId="77777777" w:rsidR="00F30DDE" w:rsidRDefault="00F30DDE">
            <w:pPr>
              <w:widowControl w:val="0"/>
            </w:pPr>
          </w:p>
        </w:tc>
      </w:tr>
      <w:tr w:rsidR="00F30DDE" w14:paraId="53404EA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Kitos gautinos sumos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9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1" w14:textId="77777777" w:rsidR="00F30DDE" w:rsidRDefault="00F30DDE">
            <w:pPr>
              <w:widowControl w:val="0"/>
            </w:pPr>
          </w:p>
        </w:tc>
      </w:tr>
      <w:tr w:rsidR="00F30DDE" w14:paraId="53404EA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KITAS TRUMPALAIKIS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7" w14:textId="77777777" w:rsidR="00F30DDE" w:rsidRDefault="00F30DDE">
            <w:pPr>
              <w:widowControl w:val="0"/>
            </w:pPr>
          </w:p>
        </w:tc>
      </w:tr>
      <w:tr w:rsidR="00F30DDE" w14:paraId="53404EA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Trumpalaikės investicijos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D" w14:textId="77777777" w:rsidR="00F30DDE" w:rsidRDefault="00F30DDE">
            <w:pPr>
              <w:widowControl w:val="0"/>
            </w:pPr>
          </w:p>
        </w:tc>
      </w:tr>
      <w:tr w:rsidR="00F30DDE" w14:paraId="53404EB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A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Terminuoti indėliai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3" w14:textId="77777777" w:rsidR="00F30DDE" w:rsidRDefault="00F30DDE">
            <w:pPr>
              <w:widowControl w:val="0"/>
            </w:pPr>
          </w:p>
        </w:tc>
      </w:tr>
      <w:tr w:rsidR="00F30DDE" w14:paraId="53404EB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Kitas trumpalaikis turtas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9" w14:textId="77777777" w:rsidR="00F30DDE" w:rsidRDefault="00F30DDE">
            <w:pPr>
              <w:widowControl w:val="0"/>
            </w:pPr>
          </w:p>
        </w:tc>
      </w:tr>
      <w:tr w:rsidR="00F30DDE" w14:paraId="53404EC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IV.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PINIGAI IR PINIGŲ EKVIVALENTAI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BF" w14:textId="77777777" w:rsidR="00F30DDE" w:rsidRDefault="00F30DDE">
            <w:pPr>
              <w:widowControl w:val="0"/>
            </w:pPr>
          </w:p>
        </w:tc>
      </w:tr>
      <w:tr w:rsidR="00F30DDE" w14:paraId="53404EC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1" w14:textId="77777777" w:rsidR="00F30DDE" w:rsidRDefault="00F30DDE">
            <w:pPr>
              <w:widowControl w:val="0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2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TURTAS, IŠ VISO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5" w14:textId="77777777" w:rsidR="00F30DDE" w:rsidRDefault="00F30DDE">
            <w:pPr>
              <w:widowControl w:val="0"/>
            </w:pPr>
          </w:p>
        </w:tc>
      </w:tr>
      <w:tr w:rsidR="00F30DDE" w14:paraId="53404EC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C7" w14:textId="77777777" w:rsidR="00F30DDE" w:rsidRDefault="00F30DDE">
            <w:pPr>
              <w:widowControl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C8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NUOSAVAS </w:t>
            </w:r>
            <w:r>
              <w:rPr>
                <w:color w:val="000000"/>
              </w:rPr>
              <w:t>KAPITALAS IR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C9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Pastabų Nr.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CA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Ataskaitinis laikotarpis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ECB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Praėjęs ataskaitinis laikotarpis</w:t>
            </w:r>
          </w:p>
        </w:tc>
      </w:tr>
      <w:tr w:rsidR="00F30DDE" w14:paraId="53404ED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NUOSAVAS KAPITALAS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C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1" w14:textId="77777777" w:rsidR="00F30DDE" w:rsidRDefault="00F30DDE">
            <w:pPr>
              <w:widowControl w:val="0"/>
            </w:pPr>
          </w:p>
        </w:tc>
      </w:tr>
      <w:tr w:rsidR="00F30DDE" w14:paraId="53404ED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KAPITALAS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7" w14:textId="77777777" w:rsidR="00F30DDE" w:rsidRDefault="00F30DDE">
            <w:pPr>
              <w:widowControl w:val="0"/>
            </w:pPr>
          </w:p>
        </w:tc>
      </w:tr>
      <w:tr w:rsidR="00F30DDE" w14:paraId="53404ED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PERKAINOJIMO REZERVAS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D" w14:textId="77777777" w:rsidR="00F30DDE" w:rsidRDefault="00F30DDE">
            <w:pPr>
              <w:widowControl w:val="0"/>
            </w:pPr>
          </w:p>
        </w:tc>
      </w:tr>
      <w:tr w:rsidR="00F30DDE" w14:paraId="53404EE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D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KITI REZERVAI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3" w14:textId="77777777" w:rsidR="00F30DDE" w:rsidRDefault="00F30DDE">
            <w:pPr>
              <w:widowControl w:val="0"/>
            </w:pPr>
          </w:p>
        </w:tc>
      </w:tr>
      <w:tr w:rsidR="00F30DDE" w14:paraId="53404EE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IV.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VEIKLOS REZULTATAS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9" w14:textId="77777777" w:rsidR="00F30DDE" w:rsidRDefault="00F30DDE">
            <w:pPr>
              <w:widowControl w:val="0"/>
            </w:pPr>
          </w:p>
        </w:tc>
      </w:tr>
      <w:tr w:rsidR="00F30DDE" w14:paraId="53404EF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Ataskaitinių metų veiklos </w:t>
            </w:r>
            <w:r>
              <w:rPr>
                <w:color w:val="000000"/>
              </w:rPr>
              <w:t>rezultatas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EF" w14:textId="77777777" w:rsidR="00F30DDE" w:rsidRDefault="00F30DDE">
            <w:pPr>
              <w:widowControl w:val="0"/>
            </w:pPr>
          </w:p>
        </w:tc>
      </w:tr>
      <w:tr w:rsidR="00F30DDE" w14:paraId="53404EF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Ankstesnių metų veiklos rezultatas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5" w14:textId="77777777" w:rsidR="00F30DDE" w:rsidRDefault="00F30DDE">
            <w:pPr>
              <w:widowControl w:val="0"/>
            </w:pPr>
          </w:p>
        </w:tc>
      </w:tr>
      <w:tr w:rsidR="00F30DDE" w14:paraId="53404EF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FINANSAVIMAS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9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A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B" w14:textId="77777777" w:rsidR="00F30DDE" w:rsidRDefault="00F30DDE">
            <w:pPr>
              <w:widowControl w:val="0"/>
            </w:pPr>
          </w:p>
        </w:tc>
      </w:tr>
      <w:tr w:rsidR="00F30DDE" w14:paraId="53404F0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Dotacija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EF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1" w14:textId="77777777" w:rsidR="00F30DDE" w:rsidRDefault="00F30DDE">
            <w:pPr>
              <w:widowControl w:val="0"/>
            </w:pPr>
          </w:p>
        </w:tc>
      </w:tr>
      <w:tr w:rsidR="00F30DDE" w14:paraId="53404F0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Tiksliniai įnašai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7" w14:textId="77777777" w:rsidR="00F30DDE" w:rsidRDefault="00F30DDE">
            <w:pPr>
              <w:widowControl w:val="0"/>
            </w:pPr>
          </w:p>
        </w:tc>
      </w:tr>
      <w:tr w:rsidR="00F30DDE" w14:paraId="53404F0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Finansavimo sumos iš valstybės biudžeto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D" w14:textId="77777777" w:rsidR="00F30DDE" w:rsidRDefault="00F30DDE">
            <w:pPr>
              <w:widowControl w:val="0"/>
            </w:pPr>
          </w:p>
        </w:tc>
      </w:tr>
      <w:tr w:rsidR="00F30DDE" w14:paraId="53404F1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0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Kiti tiksliniai įnašai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3" w14:textId="77777777" w:rsidR="00F30DDE" w:rsidRDefault="00F30DDE">
            <w:pPr>
              <w:widowControl w:val="0"/>
            </w:pPr>
          </w:p>
        </w:tc>
      </w:tr>
      <w:tr w:rsidR="00F30DDE" w14:paraId="53404F1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Nario mokesčiai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9" w14:textId="77777777" w:rsidR="00F30DDE" w:rsidRDefault="00F30DDE">
            <w:pPr>
              <w:widowControl w:val="0"/>
            </w:pPr>
          </w:p>
        </w:tc>
      </w:tr>
      <w:tr w:rsidR="00F30DDE" w14:paraId="53404F2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Kitas finansavimas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1F" w14:textId="77777777" w:rsidR="00F30DDE" w:rsidRDefault="00F30DDE">
            <w:pPr>
              <w:widowControl w:val="0"/>
            </w:pPr>
          </w:p>
        </w:tc>
      </w:tr>
      <w:tr w:rsidR="00F30DDE" w14:paraId="53404F2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MOKĖTINOS SUMOS IR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5" w14:textId="77777777" w:rsidR="00F30DDE" w:rsidRDefault="00F30DDE">
            <w:pPr>
              <w:widowControl w:val="0"/>
            </w:pPr>
          </w:p>
        </w:tc>
      </w:tr>
      <w:tr w:rsidR="00F30DDE" w14:paraId="53404F2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ILGALAIKIAI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9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A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B" w14:textId="77777777" w:rsidR="00F30DDE" w:rsidRDefault="00F30DDE">
            <w:pPr>
              <w:widowControl w:val="0"/>
            </w:pPr>
          </w:p>
        </w:tc>
      </w:tr>
      <w:tr w:rsidR="00F30DDE" w14:paraId="53404F3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Finansinės skolos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2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1" w14:textId="77777777" w:rsidR="00F30DDE" w:rsidRDefault="00F30DDE">
            <w:pPr>
              <w:widowControl w:val="0"/>
            </w:pPr>
          </w:p>
        </w:tc>
      </w:tr>
      <w:tr w:rsidR="00F30DDE" w14:paraId="53404F3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Kiti ilgalaikiai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7" w14:textId="77777777" w:rsidR="00F30DDE" w:rsidRDefault="00F30DDE">
            <w:pPr>
              <w:widowControl w:val="0"/>
            </w:pPr>
          </w:p>
        </w:tc>
      </w:tr>
      <w:tr w:rsidR="00F30DDE" w14:paraId="53404F3E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TRUMPALAIKIAI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B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C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D" w14:textId="77777777" w:rsidR="00F30DDE" w:rsidRDefault="00F30DDE">
            <w:pPr>
              <w:widowControl w:val="0"/>
            </w:pPr>
          </w:p>
        </w:tc>
      </w:tr>
      <w:tr w:rsidR="00F30DDE" w14:paraId="53404F44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3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Ilgalaikių skolų einamųjų metų dalis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1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2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3" w14:textId="77777777" w:rsidR="00F30DDE" w:rsidRDefault="00F30DDE">
            <w:pPr>
              <w:widowControl w:val="0"/>
            </w:pPr>
          </w:p>
        </w:tc>
      </w:tr>
      <w:tr w:rsidR="00F30DDE" w14:paraId="53404F4A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Finansinės skolos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7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8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9" w14:textId="77777777" w:rsidR="00F30DDE" w:rsidRDefault="00F30DDE">
            <w:pPr>
              <w:widowControl w:val="0"/>
            </w:pPr>
          </w:p>
        </w:tc>
      </w:tr>
      <w:tr w:rsidR="00F30DDE" w14:paraId="53404F50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Skolos </w:t>
            </w:r>
            <w:r>
              <w:rPr>
                <w:color w:val="000000"/>
              </w:rPr>
              <w:t>tiekėjams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D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E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4F" w14:textId="77777777" w:rsidR="00F30DDE" w:rsidRDefault="00F30DDE">
            <w:pPr>
              <w:widowControl w:val="0"/>
            </w:pPr>
          </w:p>
        </w:tc>
      </w:tr>
      <w:tr w:rsidR="00F30DDE" w14:paraId="53404F56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Gauti išankstiniai apmokėjimai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3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4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5" w14:textId="77777777" w:rsidR="00F30DDE" w:rsidRDefault="00F30DDE">
            <w:pPr>
              <w:widowControl w:val="0"/>
            </w:pPr>
          </w:p>
        </w:tc>
      </w:tr>
      <w:tr w:rsidR="00F30DDE" w14:paraId="53404F5C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 darbo santykiais susiję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9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A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B" w14:textId="77777777" w:rsidR="00F30DDE" w:rsidRDefault="00F30DDE">
            <w:pPr>
              <w:widowControl w:val="0"/>
            </w:pPr>
          </w:p>
        </w:tc>
      </w:tr>
      <w:tr w:rsidR="00F30DDE" w14:paraId="53404F62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Kiti trumpalaikiai įsipareigojimai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5F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0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1" w14:textId="77777777" w:rsidR="00F30DDE" w:rsidRDefault="00F30DDE">
            <w:pPr>
              <w:widowControl w:val="0"/>
            </w:pPr>
          </w:p>
        </w:tc>
      </w:tr>
      <w:tr w:rsidR="00F30DDE" w14:paraId="53404F68" w14:textId="77777777">
        <w:trPr>
          <w:trHeight w:val="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3" w14:textId="77777777" w:rsidR="00F30DDE" w:rsidRDefault="00F30DDE">
            <w:pPr>
              <w:widowControl w:val="0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NUOSAVAS KAPITALAS, FINANSAVIMAS IR ĮSIPAREIGOJIMAI,</w:t>
            </w:r>
            <w:r>
              <w:rPr>
                <w:color w:val="000000"/>
              </w:rPr>
              <w:t xml:space="preserve"> IŠ VISO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5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6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67" w14:textId="77777777" w:rsidR="00F30DDE" w:rsidRDefault="00F30DDE">
            <w:pPr>
              <w:widowControl w:val="0"/>
            </w:pPr>
          </w:p>
        </w:tc>
      </w:tr>
    </w:tbl>
    <w:p w14:paraId="53404F69" w14:textId="77777777" w:rsidR="00F30DDE" w:rsidRDefault="00F30DDE">
      <w:pPr>
        <w:widowControl w:val="0"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32"/>
        <w:gridCol w:w="3005"/>
        <w:gridCol w:w="3033"/>
      </w:tblGrid>
      <w:tr w:rsidR="00F30DDE" w14:paraId="53404F70" w14:textId="77777777">
        <w:tc>
          <w:tcPr>
            <w:tcW w:w="3096" w:type="dxa"/>
          </w:tcPr>
          <w:p w14:paraId="53404F6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53404F6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(ūkio subjekto vadovo pareigų</w:t>
            </w:r>
            <w:r>
              <w:rPr>
                <w:color w:val="000000"/>
              </w:rPr>
              <w:t xml:space="preserve"> pavadinimas)</w:t>
            </w:r>
          </w:p>
        </w:tc>
        <w:tc>
          <w:tcPr>
            <w:tcW w:w="3096" w:type="dxa"/>
          </w:tcPr>
          <w:p w14:paraId="53404F6C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14:paraId="53404F6D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(parašas)</w:t>
            </w:r>
          </w:p>
        </w:tc>
        <w:tc>
          <w:tcPr>
            <w:tcW w:w="3096" w:type="dxa"/>
          </w:tcPr>
          <w:p w14:paraId="53404F6E" w14:textId="77777777" w:rsidR="00F30DDE" w:rsidRDefault="00172E2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53404F6F" w14:textId="77777777" w:rsidR="00F30DDE" w:rsidRDefault="00172E2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(vardas, pavardė)</w:t>
            </w:r>
          </w:p>
        </w:tc>
      </w:tr>
    </w:tbl>
    <w:p w14:paraId="53404F71" w14:textId="77777777" w:rsidR="00F30DDE" w:rsidRDefault="00172E23">
      <w:pPr>
        <w:widowControl w:val="0"/>
        <w:jc w:val="both"/>
        <w:rPr>
          <w:color w:val="000000"/>
        </w:rPr>
      </w:pPr>
    </w:p>
    <w:p w14:paraId="53404F72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53404F73" w14:textId="77777777" w:rsidR="00F30DDE" w:rsidRDefault="00172E23">
      <w:pPr>
        <w:widowControl w:val="0"/>
        <w:jc w:val="both"/>
        <w:rPr>
          <w:color w:val="000000"/>
        </w:rPr>
      </w:pPr>
    </w:p>
    <w:p w14:paraId="3895574A" w14:textId="77777777" w:rsidR="00172E23" w:rsidRDefault="00172E23">
      <w:pPr>
        <w:widowControl w:val="0"/>
        <w:ind w:left="4535"/>
        <w:sectPr w:rsidR="00172E23"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53404F74" w14:textId="09C729A5" w:rsidR="00F30DDE" w:rsidRDefault="00172E23">
      <w:pPr>
        <w:widowControl w:val="0"/>
        <w:ind w:left="4535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Pelno nesiekiančių ribotos civilinės </w:t>
      </w:r>
    </w:p>
    <w:p w14:paraId="53404F75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atsakomybės juridinių asmenų buhalterinės </w:t>
      </w:r>
    </w:p>
    <w:p w14:paraId="53404F76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apskaitos ir finansinių ataskaitų sudarymo </w:t>
      </w:r>
    </w:p>
    <w:p w14:paraId="53404F77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ir pateikimo ir politinių kampanijų dalyvių </w:t>
      </w:r>
    </w:p>
    <w:p w14:paraId="53404F78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neatlygintinai gauto turto ir paslaugų </w:t>
      </w:r>
    </w:p>
    <w:p w14:paraId="53404F79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įvertinimo taisyklių </w:t>
      </w:r>
    </w:p>
    <w:p w14:paraId="53404F7A" w14:textId="77777777" w:rsidR="00F30DDE" w:rsidRDefault="00172E23">
      <w:pPr>
        <w:widowControl w:val="0"/>
        <w:ind w:left="4535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 priedas </w:t>
      </w:r>
    </w:p>
    <w:p w14:paraId="53404F7B" w14:textId="77777777" w:rsidR="00F30DDE" w:rsidRDefault="00F30DDE">
      <w:pPr>
        <w:widowControl w:val="0"/>
        <w:ind w:firstLine="567"/>
        <w:jc w:val="both"/>
        <w:rPr>
          <w:color w:val="000000"/>
        </w:rPr>
      </w:pPr>
    </w:p>
    <w:p w14:paraId="53404F7C" w14:textId="77777777" w:rsidR="00F30DDE" w:rsidRDefault="00172E23">
      <w:pPr>
        <w:widowControl w:val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(Veiklos rezultatų ataskaitos formos pavyzdys)</w:t>
      </w:r>
    </w:p>
    <w:p w14:paraId="53404F7D" w14:textId="77777777" w:rsidR="00F30DDE" w:rsidRDefault="00172E23">
      <w:pPr>
        <w:tabs>
          <w:tab w:val="left" w:leader="underscore" w:pos="8901"/>
        </w:tabs>
        <w:jc w:val="center"/>
      </w:pPr>
      <w:r>
        <w:t>_</w:t>
      </w:r>
      <w:r>
        <w:tab/>
        <w:t xml:space="preserve"> </w:t>
      </w:r>
    </w:p>
    <w:p w14:paraId="53404F7E" w14:textId="77777777" w:rsidR="00F30DDE" w:rsidRDefault="00172E23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 xml:space="preserve">(ūkio subjekto pavadinimas) </w:t>
      </w:r>
    </w:p>
    <w:p w14:paraId="53404F7F" w14:textId="77777777" w:rsidR="00F30DDE" w:rsidRDefault="00172E23">
      <w:pPr>
        <w:tabs>
          <w:tab w:val="left" w:leader="underscore" w:pos="8901"/>
        </w:tabs>
        <w:jc w:val="center"/>
      </w:pPr>
      <w:r>
        <w:t>_</w:t>
      </w:r>
      <w:r>
        <w:tab/>
      </w:r>
    </w:p>
    <w:p w14:paraId="53404F80" w14:textId="77777777" w:rsidR="00F30DDE" w:rsidRDefault="00172E23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 xml:space="preserve">(kodas, buveinės adresas) </w:t>
      </w:r>
    </w:p>
    <w:p w14:paraId="53404F81" w14:textId="77777777" w:rsidR="00F30DDE" w:rsidRDefault="00F30DDE">
      <w:pPr>
        <w:widowControl w:val="0"/>
        <w:ind w:firstLine="567"/>
        <w:jc w:val="center"/>
        <w:rPr>
          <w:color w:val="000000"/>
        </w:rPr>
      </w:pPr>
    </w:p>
    <w:p w14:paraId="53404F82" w14:textId="77777777" w:rsidR="00F30DDE" w:rsidRDefault="00172E23">
      <w:pPr>
        <w:widowControl w:val="0"/>
        <w:ind w:firstLine="567"/>
        <w:jc w:val="right"/>
        <w:rPr>
          <w:color w:val="000000"/>
        </w:rPr>
      </w:pPr>
      <w:r>
        <w:rPr>
          <w:color w:val="000000"/>
        </w:rPr>
        <w:t>(Tvirtinimo žyma)</w:t>
      </w:r>
    </w:p>
    <w:p w14:paraId="53404F83" w14:textId="77777777" w:rsidR="00F30DDE" w:rsidRDefault="00F30DDE">
      <w:pPr>
        <w:widowControl w:val="0"/>
        <w:ind w:firstLine="567"/>
        <w:jc w:val="center"/>
        <w:rPr>
          <w:color w:val="000000"/>
        </w:rPr>
      </w:pPr>
    </w:p>
    <w:p w14:paraId="53404F84" w14:textId="77777777" w:rsidR="00F30DDE" w:rsidRDefault="00172E23">
      <w:pPr>
        <w:widowControl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VEIKLOS REZULTATŲ ATASKAITA</w:t>
      </w:r>
    </w:p>
    <w:p w14:paraId="53404F85" w14:textId="77777777" w:rsidR="00F30DDE" w:rsidRDefault="00172E23">
      <w:pPr>
        <w:widowControl w:val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PAGAL 20___ M. _______ D. DUOMENIS</w:t>
      </w:r>
    </w:p>
    <w:p w14:paraId="53404F86" w14:textId="77777777" w:rsidR="00F30DDE" w:rsidRDefault="00172E23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 xml:space="preserve">___________________ Nr. _____ </w:t>
      </w:r>
    </w:p>
    <w:p w14:paraId="53404F87" w14:textId="77777777" w:rsidR="00F30DDE" w:rsidRDefault="00172E23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>(data)</w:t>
      </w:r>
    </w:p>
    <w:p w14:paraId="53404F88" w14:textId="77777777" w:rsidR="00F30DDE" w:rsidRDefault="00F30DDE">
      <w:pPr>
        <w:widowControl w:val="0"/>
        <w:ind w:firstLine="567"/>
        <w:jc w:val="center"/>
        <w:rPr>
          <w:color w:val="000000"/>
        </w:rPr>
      </w:pPr>
    </w:p>
    <w:p w14:paraId="53404F89" w14:textId="77777777" w:rsidR="00F30DDE" w:rsidRDefault="00172E23">
      <w:pPr>
        <w:widowControl w:val="0"/>
        <w:ind w:firstLine="567"/>
        <w:jc w:val="right"/>
        <w:rPr>
          <w:color w:val="000000"/>
        </w:rPr>
      </w:pPr>
      <w:r>
        <w:rPr>
          <w:color w:val="000000"/>
        </w:rPr>
        <w:t>(Litais)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120"/>
        <w:gridCol w:w="1604"/>
        <w:gridCol w:w="1604"/>
        <w:gridCol w:w="1605"/>
      </w:tblGrid>
      <w:tr w:rsidR="00F30DDE" w14:paraId="53404F8F" w14:textId="77777777">
        <w:trPr>
          <w:trHeight w:val="60"/>
          <w:tblHeader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F8A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F8B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Straipsniai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F8C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Pastabos Nr.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F8D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Ataskaitinio laikotarpio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04F8E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Praėjusio ataskaitinio laikotarpio</w:t>
            </w:r>
          </w:p>
        </w:tc>
      </w:tr>
      <w:tr w:rsidR="00F30DDE" w14:paraId="53404F95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PAJAMOS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2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3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4" w14:textId="77777777" w:rsidR="00F30DDE" w:rsidRDefault="00F30DDE">
            <w:pPr>
              <w:widowControl w:val="0"/>
            </w:pPr>
          </w:p>
        </w:tc>
      </w:tr>
      <w:tr w:rsidR="00F30DDE" w14:paraId="53404F9B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Pajamos už suteiktas paslaugas, parduotas prekes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8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9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A" w14:textId="77777777" w:rsidR="00F30DDE" w:rsidRDefault="00F30DDE">
            <w:pPr>
              <w:widowControl w:val="0"/>
            </w:pPr>
          </w:p>
        </w:tc>
      </w:tr>
      <w:tr w:rsidR="00F30DDE" w14:paraId="53404FA1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Finansavimo pajamos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E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9F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0" w14:textId="77777777" w:rsidR="00F30DDE" w:rsidRDefault="00F30DDE">
            <w:pPr>
              <w:widowControl w:val="0"/>
            </w:pPr>
          </w:p>
        </w:tc>
      </w:tr>
      <w:tr w:rsidR="00F30DDE" w14:paraId="53404FA7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Finansavimo sumų iš valstybės biudžeto panaudojimo pajamos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4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5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6" w14:textId="77777777" w:rsidR="00F30DDE" w:rsidRDefault="00F30DDE">
            <w:pPr>
              <w:widowControl w:val="0"/>
            </w:pPr>
          </w:p>
        </w:tc>
      </w:tr>
      <w:tr w:rsidR="00F30DDE" w14:paraId="53404FAD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Kitos finansavimo pajamos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A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B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C" w14:textId="77777777" w:rsidR="00F30DDE" w:rsidRDefault="00F30DDE">
            <w:pPr>
              <w:widowControl w:val="0"/>
            </w:pPr>
          </w:p>
        </w:tc>
      </w:tr>
      <w:tr w:rsidR="00F30DDE" w14:paraId="53404FB3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A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Kitos pajamos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0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1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2" w14:textId="77777777" w:rsidR="00F30DDE" w:rsidRDefault="00F30DDE">
            <w:pPr>
              <w:widowControl w:val="0"/>
            </w:pPr>
          </w:p>
        </w:tc>
      </w:tr>
      <w:tr w:rsidR="00F30DDE" w14:paraId="53404FB9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SĄNAUDOS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6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7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8" w14:textId="77777777" w:rsidR="00F30DDE" w:rsidRDefault="00F30DDE">
            <w:pPr>
              <w:widowControl w:val="0"/>
            </w:pPr>
          </w:p>
        </w:tc>
      </w:tr>
      <w:tr w:rsidR="00F30DDE" w14:paraId="53404FBF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Suteiktų paslaugų, parduotų prekių savikaina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C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D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BE" w14:textId="77777777" w:rsidR="00F30DDE" w:rsidRDefault="00F30DDE">
            <w:pPr>
              <w:widowControl w:val="0"/>
            </w:pPr>
          </w:p>
        </w:tc>
      </w:tr>
      <w:tr w:rsidR="00F30DDE" w14:paraId="53404FC5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Kitos sąnaudos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2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3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4" w14:textId="77777777" w:rsidR="00F30DDE" w:rsidRDefault="00F30DDE">
            <w:pPr>
              <w:widowControl w:val="0"/>
            </w:pPr>
          </w:p>
        </w:tc>
      </w:tr>
      <w:tr w:rsidR="00F30DDE" w14:paraId="53404FCB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Kompensuotos sąnaudos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8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9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   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A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   )</w:t>
            </w:r>
          </w:p>
        </w:tc>
      </w:tr>
      <w:tr w:rsidR="00F30DDE" w14:paraId="53404FD1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Veiklos sąnaudos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E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CF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0" w14:textId="77777777" w:rsidR="00F30DDE" w:rsidRDefault="00F30DDE">
            <w:pPr>
              <w:widowControl w:val="0"/>
            </w:pPr>
          </w:p>
        </w:tc>
      </w:tr>
      <w:tr w:rsidR="00F30DDE" w14:paraId="53404FD7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Pardavimo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4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5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6" w14:textId="77777777" w:rsidR="00F30DDE" w:rsidRDefault="00F30DDE">
            <w:pPr>
              <w:widowControl w:val="0"/>
            </w:pPr>
          </w:p>
        </w:tc>
      </w:tr>
      <w:tr w:rsidR="00F30DDE" w14:paraId="53404FDD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Darbuotojų išlaikymo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A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B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C" w14:textId="77777777" w:rsidR="00F30DDE" w:rsidRDefault="00F30DDE">
            <w:pPr>
              <w:widowControl w:val="0"/>
            </w:pPr>
          </w:p>
        </w:tc>
      </w:tr>
      <w:tr w:rsidR="00F30DDE" w14:paraId="53404FE3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D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Nusidėvėjimo (amortizacijos)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0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1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2" w14:textId="77777777" w:rsidR="00F30DDE" w:rsidRDefault="00F30DDE">
            <w:pPr>
              <w:widowControl w:val="0"/>
            </w:pPr>
          </w:p>
        </w:tc>
      </w:tr>
      <w:tr w:rsidR="00F30DDE" w14:paraId="53404FE9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Patalpų išlaikymo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6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7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8" w14:textId="77777777" w:rsidR="00F30DDE" w:rsidRDefault="00F30DDE">
            <w:pPr>
              <w:widowControl w:val="0"/>
            </w:pPr>
          </w:p>
        </w:tc>
      </w:tr>
      <w:tr w:rsidR="00F30DDE" w14:paraId="53404FEF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Ryšių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C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D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EE" w14:textId="77777777" w:rsidR="00F30DDE" w:rsidRDefault="00F30DDE">
            <w:pPr>
              <w:widowControl w:val="0"/>
            </w:pPr>
          </w:p>
        </w:tc>
      </w:tr>
      <w:tr w:rsidR="00F30DDE" w14:paraId="53404FF5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0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Transporto išlaikymo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2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3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4" w14:textId="77777777" w:rsidR="00F30DDE" w:rsidRDefault="00F30DDE">
            <w:pPr>
              <w:widowControl w:val="0"/>
            </w:pPr>
          </w:p>
        </w:tc>
      </w:tr>
      <w:tr w:rsidR="00F30DDE" w14:paraId="53404FFB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6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7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Turto vertės sumažėjimo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8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9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A" w14:textId="77777777" w:rsidR="00F30DDE" w:rsidRDefault="00F30DDE">
            <w:pPr>
              <w:widowControl w:val="0"/>
            </w:pPr>
          </w:p>
        </w:tc>
      </w:tr>
      <w:tr w:rsidR="00F30DDE" w14:paraId="53405001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C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D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Kitos veiklos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E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4FFF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0" w14:textId="77777777" w:rsidR="00F30DDE" w:rsidRDefault="00F30DDE">
            <w:pPr>
              <w:widowControl w:val="0"/>
            </w:pPr>
          </w:p>
        </w:tc>
      </w:tr>
      <w:tr w:rsidR="00F30DDE" w14:paraId="53405007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3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Suteiktos labdaros, paramos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4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5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6" w14:textId="77777777" w:rsidR="00F30DDE" w:rsidRDefault="00F30DDE">
            <w:pPr>
              <w:widowControl w:val="0"/>
            </w:pPr>
          </w:p>
        </w:tc>
      </w:tr>
      <w:tr w:rsidR="00F30DDE" w14:paraId="5340500D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8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9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Dėl ankstesnių laikotarpių klaidų taisymo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A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B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C" w14:textId="77777777" w:rsidR="00F30DDE" w:rsidRDefault="00F30DDE">
            <w:pPr>
              <w:widowControl w:val="0"/>
            </w:pPr>
          </w:p>
        </w:tc>
      </w:tr>
      <w:tr w:rsidR="00F30DDE" w14:paraId="53405013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E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0F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VEIKLOS REZULTATAS PRIEŠ APMOKESTINIMĄ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0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1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2" w14:textId="77777777" w:rsidR="00F30DDE" w:rsidRDefault="00F30DDE">
            <w:pPr>
              <w:widowControl w:val="0"/>
            </w:pPr>
          </w:p>
        </w:tc>
      </w:tr>
      <w:tr w:rsidR="00F30DDE" w14:paraId="53405019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4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IV.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5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PELNO MOKESTIS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6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7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8" w14:textId="77777777" w:rsidR="00F30DDE" w:rsidRDefault="00F30DDE">
            <w:pPr>
              <w:widowControl w:val="0"/>
            </w:pPr>
          </w:p>
        </w:tc>
      </w:tr>
      <w:tr w:rsidR="00F30DDE" w14:paraId="5340501F" w14:textId="77777777">
        <w:trPr>
          <w:trHeight w:val="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A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B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GRYNASIS VEIKLOS REZULTATAS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C" w14:textId="77777777" w:rsidR="00F30DDE" w:rsidRDefault="00F30DDE">
            <w:pPr>
              <w:widowControl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D" w14:textId="77777777" w:rsidR="00F30DDE" w:rsidRDefault="00F30DDE">
            <w:pPr>
              <w:widowControl w:val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501E" w14:textId="77777777" w:rsidR="00F30DDE" w:rsidRDefault="00F30DDE">
            <w:pPr>
              <w:widowControl w:val="0"/>
            </w:pPr>
          </w:p>
        </w:tc>
      </w:tr>
    </w:tbl>
    <w:p w14:paraId="53405020" w14:textId="77777777" w:rsidR="00F30DDE" w:rsidRDefault="00F30DDE">
      <w:pPr>
        <w:widowControl w:val="0"/>
        <w:ind w:firstLine="567"/>
        <w:jc w:val="both"/>
        <w:rPr>
          <w:color w:val="00000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32"/>
        <w:gridCol w:w="3005"/>
        <w:gridCol w:w="3033"/>
      </w:tblGrid>
      <w:tr w:rsidR="00F30DDE" w14:paraId="53405027" w14:textId="77777777">
        <w:tc>
          <w:tcPr>
            <w:tcW w:w="3096" w:type="dxa"/>
          </w:tcPr>
          <w:p w14:paraId="53405021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53405022" w14:textId="77777777" w:rsidR="00F30DDE" w:rsidRDefault="00172E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(ūkio subjekto vadovo pareigų pavadinimas)</w:t>
            </w:r>
          </w:p>
        </w:tc>
        <w:tc>
          <w:tcPr>
            <w:tcW w:w="3096" w:type="dxa"/>
          </w:tcPr>
          <w:p w14:paraId="53405023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14:paraId="53405024" w14:textId="77777777" w:rsidR="00F30DDE" w:rsidRDefault="00172E2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(parašas)</w:t>
            </w:r>
          </w:p>
        </w:tc>
        <w:tc>
          <w:tcPr>
            <w:tcW w:w="3096" w:type="dxa"/>
          </w:tcPr>
          <w:p w14:paraId="53405025" w14:textId="77777777" w:rsidR="00F30DDE" w:rsidRDefault="00172E2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14:paraId="53405026" w14:textId="77777777" w:rsidR="00F30DDE" w:rsidRDefault="00172E2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(vardas, pavardė)</w:t>
            </w:r>
          </w:p>
        </w:tc>
      </w:tr>
    </w:tbl>
    <w:p w14:paraId="53405028" w14:textId="77777777" w:rsidR="00F30DDE" w:rsidRDefault="00172E23">
      <w:pPr>
        <w:widowControl w:val="0"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53405029" w14:textId="77777777" w:rsidR="00F30DDE" w:rsidRDefault="00172E23"/>
    <w:sectPr w:rsidR="00F30DDE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502D" w14:textId="77777777" w:rsidR="00F30DDE" w:rsidRDefault="00172E23">
      <w:r>
        <w:separator/>
      </w:r>
    </w:p>
  </w:endnote>
  <w:endnote w:type="continuationSeparator" w:id="0">
    <w:p w14:paraId="5340502E" w14:textId="77777777" w:rsidR="00F30DDE" w:rsidRDefault="001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5031" w14:textId="77777777" w:rsidR="00F30DDE" w:rsidRDefault="00F30DD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5032" w14:textId="77777777" w:rsidR="00F30DDE" w:rsidRDefault="00F30DD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5034" w14:textId="77777777" w:rsidR="00F30DDE" w:rsidRDefault="00F30DD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502B" w14:textId="77777777" w:rsidR="00F30DDE" w:rsidRDefault="00172E23">
      <w:r>
        <w:separator/>
      </w:r>
    </w:p>
  </w:footnote>
  <w:footnote w:type="continuationSeparator" w:id="0">
    <w:p w14:paraId="5340502C" w14:textId="77777777" w:rsidR="00F30DDE" w:rsidRDefault="0017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502F" w14:textId="77777777" w:rsidR="00F30DDE" w:rsidRDefault="00F30DD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5030" w14:textId="77777777" w:rsidR="00F30DDE" w:rsidRDefault="00F30DD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5033" w14:textId="77777777" w:rsidR="00F30DDE" w:rsidRDefault="00F30DD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E"/>
    <w:rsid w:val="00172E23"/>
    <w:rsid w:val="0017750E"/>
    <w:rsid w:val="00F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04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BE5F9D8037A"/>
  <Relationship Id="rId11" Type="http://schemas.openxmlformats.org/officeDocument/2006/relationships/hyperlink" TargetMode="External" Target="https://www.e-tar.lt/portal/lt/legalAct/TAR.63825C6218E1"/>
  <Relationship Id="rId12" Type="http://schemas.openxmlformats.org/officeDocument/2006/relationships/hyperlink" TargetMode="External" Target="https://www.e-tar.lt/portal/lt/legalAct/TAR.DC0C4D34EBF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6332</Words>
  <Characters>3610</Characters>
  <Application>Microsoft Office Word</Application>
  <DocSecurity>0</DocSecurity>
  <Lines>30</Lines>
  <Paragraphs>19</Paragraphs>
  <ScaleCrop>false</ScaleCrop>
  <Company/>
  <LinksUpToDate>false</LinksUpToDate>
  <CharactersWithSpaces>9923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2015-06-03T11:55:00Z</dcterms:created>
  <dc:creator>Rima</dc:creator>
  <lastModifiedBy>ŠAULYTĖ SKAIRIENĖ Dalia</lastModifiedBy>
  <dcterms:modified xsi:type="dcterms:W3CDTF">2015-06-03T11:59:00Z</dcterms:modified>
  <revision>3</revision>
  <dc:title>LIETUVOS RESPUBLIKOS FINANSŲ MINISTRO</dc:title>
</coreProperties>
</file>