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keepLines/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7" o:title=""/>
          </v:shape>
          <w:control r:id="rId8" w:name="Control 2" w:shapeid="_x0000_s1026"/>
        </w:pict>
        <w:t xml:space="preserve">LIETUVOS RESPUBLIKOS </w:t>
      </w:r>
    </w:p>
    <w:p>
      <w:pPr>
        <w:keepLines/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 xml:space="preserve">VALSTYBINIO SOCIALINIO DRAUDIMO ĮSTATYMO 4, 5, 7, 8 STRAIPSNIŲ PAKEITIMO IR PAPILDYMO ĮSTATYMO 1 IR 5 STRAIPSNIŲ PAKEITIMO </w:t>
        <w:br/>
        <w:t>Į S T A T Y M A S</w:t>
      </w:r>
    </w:p>
    <w:p>
      <w:pPr>
        <w:widowControl w:val="0"/>
        <w:suppressAutoHyphens/>
        <w:ind w:firstLine="567"/>
        <w:jc w:val="both"/>
        <w:rPr>
          <w:color w:val="000000"/>
        </w:rPr>
      </w:pPr>
    </w:p>
    <w:p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2011 m. gruodžio 13 d. Nr. XI-1793</w:t>
      </w:r>
    </w:p>
    <w:p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Vilnius</w:t>
      </w:r>
    </w:p>
    <w:p>
      <w:pPr>
        <w:widowControl w:val="0"/>
        <w:suppressAutoHyphens/>
        <w:ind w:firstLine="567"/>
        <w:jc w:val="both"/>
        <w:rPr>
          <w:color w:val="000000"/>
        </w:rPr>
      </w:pPr>
    </w:p>
    <w:p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 xml:space="preserve">(Žin., 2010, Nr. </w:t>
      </w:r>
      <w:fldSimple w:instr="HYPERLINK https://www.e-tar.lt/portal/lt/legalAct/TAR.CC73C4E56DCE \t _blank">
        <w:r>
          <w:rPr>
            <w:color w:val="0000FF" w:themeColor="hyperlink"/>
            <w:u w:val="single"/>
          </w:rPr>
          <w:t>86-4517</w:t>
        </w:r>
      </w:fldSimple>
      <w:r>
        <w:rPr>
          <w:color w:val="000000"/>
        </w:rPr>
        <w:t>)</w:t>
      </w:r>
    </w:p>
    <w:p>
      <w:pPr>
        <w:ind w:firstLine="567"/>
        <w:jc w:val="both"/>
      </w:pPr>
    </w:p>
    <w:p>
      <w:pPr>
        <w:keepLines/>
        <w:widowControl w:val="0"/>
        <w:suppressAutoHyphens/>
        <w:ind w:firstLine="567"/>
        <w:rPr>
          <w:b/>
          <w:bCs/>
          <w:color w:val="000000"/>
        </w:rPr>
      </w:pPr>
      <w:r>
        <w:rPr>
          <w:b/>
          <w:bCs/>
          <w:color w:val="000000"/>
        </w:rPr>
        <w:t>1</w:t>
      </w:r>
      <w:r>
        <w:rPr>
          <w:b/>
          <w:bCs/>
          <w:color w:val="000000"/>
        </w:rPr>
        <w:t xml:space="preserve"> straipsnis. </w:t>
      </w:r>
      <w:r>
        <w:rPr>
          <w:b/>
          <w:bCs/>
          <w:color w:val="000000"/>
        </w:rPr>
        <w:t xml:space="preserve">1 straipsnio 1 ir 2 dalių pripažinimas netekusiomis galios </w:t>
      </w:r>
    </w:p>
    <w:p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1 straipsnio 1 dalį pripažinti netekusia galios.</w:t>
      </w:r>
    </w:p>
    <w:p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1 straipsnio 2 dalį pripažinti netekusia galios.</w:t>
      </w:r>
    </w:p>
    <w:p>
      <w:pPr>
        <w:ind w:firstLine="567"/>
        <w:jc w:val="both"/>
      </w:pPr>
    </w:p>
    <w:p>
      <w:pPr>
        <w:keepLines/>
        <w:widowControl w:val="0"/>
        <w:suppressAutoHyphens/>
        <w:ind w:firstLine="567"/>
        <w:rPr>
          <w:b/>
          <w:bCs/>
          <w:color w:val="000000"/>
        </w:rPr>
      </w:pPr>
      <w:r>
        <w:rPr>
          <w:b/>
          <w:bCs/>
          <w:color w:val="000000"/>
        </w:rPr>
        <w:t>2</w:t>
      </w:r>
      <w:r>
        <w:rPr>
          <w:b/>
          <w:bCs/>
          <w:color w:val="000000"/>
        </w:rPr>
        <w:t xml:space="preserve"> straipsnis. </w:t>
      </w:r>
      <w:r>
        <w:rPr>
          <w:b/>
          <w:bCs/>
          <w:color w:val="000000"/>
        </w:rPr>
        <w:t>5 straipsnio 1 ir 2 dalių pakeitimas</w:t>
      </w:r>
    </w:p>
    <w:p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5 straipsnio 1 dalyje išbraukti žodžius „1 straipsnio 1 dalis“ ir šią dalį išdėstyti taip:</w:t>
      </w:r>
    </w:p>
    <w:p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1</w:t>
      </w:r>
      <w:r>
        <w:rPr>
          <w:color w:val="000000"/>
        </w:rPr>
        <w:t>. Šio įstatymo 2 straipsnio 1 dalis, 4 straipsnio 1 dalis įsigalioja 2010 m. rugpjūčio 1 d. ir galioja iki 2012 m. liepos 31 d.“</w:t>
      </w:r>
    </w:p>
    <w:p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5 straipsnio 2 dalyje išbraukti žodžius „1 straipsnio 2 dalis“ ir šią dalį išdėstyti taip:</w:t>
      </w:r>
    </w:p>
    <w:p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2</w:t>
      </w:r>
      <w:r>
        <w:rPr>
          <w:color w:val="000000"/>
        </w:rPr>
        <w:t>. Šio įstatymo 2 straipsnio 2 dalis, 4 straipsnio 2 dalis įsigalioja 2012 m. rugpjūčio 1 d.“</w:t>
      </w:r>
    </w:p>
    <w:p>
      <w:pPr>
        <w:ind w:firstLine="567"/>
        <w:jc w:val="both"/>
      </w:pPr>
    </w:p>
    <w:p>
      <w:pPr>
        <w:keepLines/>
        <w:widowControl w:val="0"/>
        <w:suppressAutoHyphens/>
        <w:ind w:firstLine="567"/>
        <w:rPr>
          <w:b/>
          <w:bCs/>
          <w:color w:val="000000"/>
        </w:rPr>
      </w:pPr>
      <w:r>
        <w:rPr>
          <w:b/>
          <w:bCs/>
          <w:color w:val="000000"/>
        </w:rPr>
        <w:t>3</w:t>
      </w:r>
      <w:r>
        <w:rPr>
          <w:b/>
          <w:bCs/>
          <w:color w:val="000000"/>
        </w:rPr>
        <w:t xml:space="preserve"> straipsnis. </w:t>
      </w:r>
      <w:r>
        <w:rPr>
          <w:b/>
          <w:bCs/>
          <w:color w:val="000000"/>
        </w:rPr>
        <w:t xml:space="preserve">Įstatymo įsigaliojimas </w:t>
      </w:r>
    </w:p>
    <w:p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Šis įstatymas įsigalioja 2012 m. sausio 1 d.</w:t>
      </w:r>
    </w:p>
    <w:p>
      <w:pPr>
        <w:widowControl w:val="0"/>
        <w:suppressAutoHyphens/>
        <w:ind w:firstLine="567"/>
        <w:jc w:val="both"/>
        <w:rPr>
          <w:color w:val="000000"/>
        </w:rPr>
      </w:pPr>
    </w:p>
    <w:p>
      <w:pPr>
        <w:widowControl w:val="0"/>
        <w:suppressAutoHyphens/>
        <w:ind w:firstLine="567"/>
        <w:jc w:val="both"/>
        <w:rPr>
          <w:color w:val="000000"/>
        </w:rPr>
      </w:pPr>
      <w:r>
        <w:rPr>
          <w:i/>
          <w:iCs/>
          <w:color w:val="000000"/>
        </w:rPr>
        <w:t xml:space="preserve">Skelbiu šį Lietuvos Respublikos Seimo priimtą įstatymą. </w:t>
      </w:r>
    </w:p>
    <w:p>
      <w:pPr>
        <w:widowControl w:val="0"/>
        <w:suppressAutoHyphens/>
        <w:ind w:firstLine="567"/>
        <w:jc w:val="both"/>
        <w:rPr>
          <w:color w:val="000000"/>
        </w:rPr>
      </w:pPr>
    </w:p>
    <w:p>
      <w:pPr>
        <w:widowControl w:val="0"/>
        <w:suppressAutoHyphens/>
        <w:ind w:firstLine="567"/>
        <w:jc w:val="both"/>
        <w:rPr>
          <w:color w:val="000000"/>
        </w:rPr>
      </w:pPr>
    </w:p>
    <w:p>
      <w:pPr>
        <w:widowControl w:val="0"/>
        <w:tabs>
          <w:tab w:val="right" w:pos="9071"/>
        </w:tabs>
        <w:suppressAutoHyphens/>
        <w:rPr>
          <w:caps/>
          <w:color w:val="000000"/>
        </w:rPr>
      </w:pPr>
      <w:r>
        <w:rPr>
          <w:caps/>
          <w:color w:val="000000"/>
        </w:rPr>
        <w:t>RESPUBLIKOS PREZIDENTĖ</w:t>
        <w:tab/>
        <w:t>DALIA GRYBAUSKAITĖ</w:t>
      </w:r>
    </w:p>
    <w:p>
      <w:pPr>
        <w:widowControl w:val="0"/>
        <w:suppressAutoHyphens/>
        <w:ind w:firstLine="567"/>
        <w:jc w:val="both"/>
        <w:rPr>
          <w:color w:val="000000"/>
        </w:rPr>
      </w:pPr>
    </w:p>
    <w:p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_________________</w:t>
      </w:r>
    </w:p>
    <w:p/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701" w:header="567" w:footer="284" w:gutter="0"/>
      <w:cols w:space="1296"/>
      <w:docGrid w:linePitch="360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wmf"/>
  <Relationship Id="rId8" Type="http://schemas.openxmlformats.org/officeDocument/2006/relationships/control" Target="activeX/activeX1.xml"/>
  <Relationship Id="rId9" Type="http://schemas.openxmlformats.org/officeDocument/2006/relationships/header" Target="header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910</Characters>
  <Application>Microsoft Office Word</Application>
  <DocSecurity>4</DocSecurity>
  <Lines>32</Lines>
  <Paragraphs>21</Paragraphs>
  <ScaleCrop>false</ScaleCrop>
  <Company/>
  <LinksUpToDate>false</LinksUpToDate>
  <CharactersWithSpaces>1066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2015-06-30T21:25:00Z</dcterms:created>
  <dc:creator>Rima</dc:creator>
  <lastModifiedBy>Adlib User</lastModifiedBy>
  <dcterms:modified xsi:type="dcterms:W3CDTF">2015-06-30T21:25:00Z</dcterms:modified>
  <revision>2</revision>
  <dc:title>LIETUVOS RESPUBLIKOS VALSTYBINIO SOCIALINIO DRAUDIMO ĮSTATYMO 4, 5, 7, 8 STRAIPSNIŲ PAKEITIMO IR PAPILDYMO ĮSTATYMO 1 IR 5 STRAIPSNIŲ PAKEITIMO ĮSTATYMAS</dc:title>
</coreProperties>
</file>