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4D78" w14:textId="77777777" w:rsidR="009A3CF9" w:rsidRDefault="009A3CF9">
      <w:pPr>
        <w:tabs>
          <w:tab w:val="center" w:pos="4153"/>
          <w:tab w:val="right" w:pos="8306"/>
        </w:tabs>
        <w:rPr>
          <w:lang w:val="en-GB"/>
        </w:rPr>
      </w:pPr>
    </w:p>
    <w:p w14:paraId="6B8F4D79" w14:textId="77777777" w:rsidR="009A3CF9" w:rsidRDefault="00533B33">
      <w:pPr>
        <w:widowControl w:val="0"/>
        <w:jc w:val="center"/>
        <w:rPr>
          <w:caps/>
        </w:rPr>
      </w:pPr>
      <w:r>
        <w:rPr>
          <w:caps/>
          <w:lang w:val="en-US"/>
        </w:rPr>
        <w:pict w14:anchorId="6B8F4D9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B8F4D7A" w14:textId="77777777" w:rsidR="009A3CF9" w:rsidRDefault="00533B33">
      <w:pPr>
        <w:widowControl w:val="0"/>
        <w:jc w:val="center"/>
        <w:rPr>
          <w:caps/>
          <w:spacing w:val="60"/>
        </w:rPr>
      </w:pPr>
      <w:r>
        <w:rPr>
          <w:caps/>
          <w:spacing w:val="60"/>
        </w:rPr>
        <w:t>NUTARIMAS</w:t>
      </w:r>
    </w:p>
    <w:p w14:paraId="6B8F4D7B" w14:textId="77777777" w:rsidR="009A3CF9" w:rsidRDefault="009A3CF9">
      <w:pPr>
        <w:widowControl w:val="0"/>
        <w:jc w:val="center"/>
        <w:outlineLvl w:val="1"/>
        <w:rPr>
          <w:caps/>
        </w:rPr>
      </w:pPr>
    </w:p>
    <w:p w14:paraId="6B8F4D7C" w14:textId="77777777" w:rsidR="009A3CF9" w:rsidRDefault="00533B33">
      <w:pPr>
        <w:jc w:val="center"/>
        <w:rPr>
          <w:b/>
        </w:rPr>
      </w:pPr>
      <w:r>
        <w:rPr>
          <w:b/>
        </w:rPr>
        <w:t xml:space="preserve">DĖL </w:t>
      </w:r>
      <w:r>
        <w:rPr>
          <w:b/>
          <w:bCs/>
        </w:rPr>
        <w:t xml:space="preserve">LIETUVOS RESPUBLIKOS VYRIAUSYBĖS 2009 M. GEGUŽĖS 27 D. NUTARIMO NR. 480 „DĖL VALSTYBĖS PASKOLŲ IR VALSTYBĖS REMIAMŲ PASKOLŲ STUDENTAMS SUTEIKIMO, ADMINISTRAVIMO IR GRĄŽINIMO </w:t>
      </w:r>
      <w:r>
        <w:rPr>
          <w:b/>
          <w:bCs/>
        </w:rPr>
        <w:t>TVARKOS APRAŠO PATVIRTINIMO“ PAKEITIMO</w:t>
      </w:r>
    </w:p>
    <w:p w14:paraId="6B8F4D7D" w14:textId="77777777" w:rsidR="009A3CF9" w:rsidRDefault="009A3CF9"/>
    <w:p w14:paraId="6B8F4D7E" w14:textId="77777777" w:rsidR="009A3CF9" w:rsidRDefault="00533B33">
      <w:pPr>
        <w:jc w:val="center"/>
      </w:pPr>
      <w:r>
        <w:t>2011 m. gruodžio 7 d. Nr. 1429</w:t>
      </w:r>
    </w:p>
    <w:p w14:paraId="6B8F4D7F" w14:textId="77777777" w:rsidR="009A3CF9" w:rsidRDefault="00533B33">
      <w:pPr>
        <w:jc w:val="center"/>
      </w:pPr>
      <w:r>
        <w:t>Vilnius</w:t>
      </w:r>
    </w:p>
    <w:p w14:paraId="6B8F4D80" w14:textId="77777777" w:rsidR="009A3CF9" w:rsidRDefault="009A3CF9">
      <w:pPr>
        <w:jc w:val="center"/>
      </w:pPr>
    </w:p>
    <w:p w14:paraId="6B8F4D81" w14:textId="77777777" w:rsidR="009A3CF9" w:rsidRDefault="00533B33">
      <w:pPr>
        <w:ind w:firstLine="567"/>
        <w:jc w:val="both"/>
      </w:pPr>
      <w:r>
        <w:t>Lietuvos Respublikos Vyriausybė</w:t>
      </w:r>
      <w:r>
        <w:rPr>
          <w:spacing w:val="80"/>
        </w:rPr>
        <w:t xml:space="preserve"> </w:t>
      </w:r>
      <w:r>
        <w:rPr>
          <w:spacing w:val="60"/>
        </w:rPr>
        <w:t>nutari</w:t>
      </w:r>
      <w:r>
        <w:t>a:</w:t>
      </w:r>
    </w:p>
    <w:p w14:paraId="6B8F4D82" w14:textId="77777777" w:rsidR="009A3CF9" w:rsidRDefault="00533B33">
      <w:pPr>
        <w:ind w:firstLine="567"/>
        <w:jc w:val="both"/>
      </w:pPr>
      <w:r>
        <w:t>Pakeisti Valstybės paskolų ir valstybės remiamų paskolų studentams suteikimo, administravimo ir grąžinimo tvarkos aprašą, patvirtintą</w:t>
      </w:r>
      <w:r>
        <w:t xml:space="preserve"> Lietuvos Respublikos Vyriausybės 2009 m. gegužės 27 d. nutarimu Nr. 480 „Dėl Valstybės paskolų ir valstybės remiamų paskolų studentams suteikimo, administravimo ir grąžinimo tvarkos aprašo patvirtinimo“ (Žin., 2009, Nr. </w:t>
      </w:r>
      <w:hyperlink r:id="rId10" w:tgtFrame="_blank" w:history="1">
        <w:r>
          <w:rPr>
            <w:color w:val="0000FF" w:themeColor="hyperlink"/>
            <w:u w:val="single"/>
          </w:rPr>
          <w:t>64-2569</w:t>
        </w:r>
      </w:hyperlink>
      <w:r>
        <w:t xml:space="preserve">; 2010, Nr. </w:t>
      </w:r>
      <w:hyperlink r:id="rId11" w:tgtFrame="_blank" w:history="1">
        <w:r>
          <w:rPr>
            <w:color w:val="0000FF" w:themeColor="hyperlink"/>
            <w:u w:val="single"/>
          </w:rPr>
          <w:t>77-3969</w:t>
        </w:r>
      </w:hyperlink>
      <w:r>
        <w:t>):</w:t>
      </w:r>
    </w:p>
    <w:p w14:paraId="6B8F4D83" w14:textId="77777777" w:rsidR="009A3CF9" w:rsidRDefault="00533B33">
      <w:pPr>
        <w:ind w:firstLine="567"/>
        <w:jc w:val="both"/>
      </w:pPr>
      <w:r>
        <w:t>1</w:t>
      </w:r>
      <w:r>
        <w:t>. Papildyti 32</w:t>
      </w:r>
      <w:r>
        <w:rPr>
          <w:vertAlign w:val="superscript"/>
        </w:rPr>
        <w:t>1</w:t>
      </w:r>
      <w:r>
        <w:t xml:space="preserve"> punktu:</w:t>
      </w:r>
    </w:p>
    <w:p w14:paraId="6B8F4D84" w14:textId="77777777" w:rsidR="009A3CF9" w:rsidRDefault="00533B33">
      <w:pPr>
        <w:ind w:firstLine="567"/>
        <w:jc w:val="both"/>
        <w:rPr>
          <w:bCs/>
        </w:rPr>
      </w:pPr>
      <w:r>
        <w:t>„</w:t>
      </w:r>
      <w:r>
        <w:t>32</w:t>
      </w:r>
      <w:r>
        <w:rPr>
          <w:vertAlign w:val="superscript"/>
        </w:rPr>
        <w:t>1</w:t>
      </w:r>
      <w:r>
        <w:t>.</w:t>
      </w:r>
      <w:r>
        <w:rPr>
          <w:bCs/>
        </w:rPr>
        <w:t xml:space="preserve"> Tais atvejais, kai šio aprašo 18 punkte n</w:t>
      </w:r>
      <w:r>
        <w:rPr>
          <w:bCs/>
        </w:rPr>
        <w:t>ustatyta tvarka atrinkta kredito įstaiga, su kuria sudaryta šio aprašo 15 punkte nurodyta sutartis dėl valstybės remiamų paskolų teikimo sąlygų ir valstybės garantijos, kredito įstaigų veiklos priežiūrą atliekančios institucijos sprendimu nebegali sudaryti</w:t>
      </w:r>
      <w:r>
        <w:rPr>
          <w:bCs/>
        </w:rPr>
        <w:t xml:space="preserve"> valstybės remiamos paskolos sutarties su studentu, kuris kreipėsi į kredito įstaigą šio aprašo 32 punkte nustatyta tvarka, ir / arba nebegali vykdyti savo įsipareigojimų išmokėti paskolą ar jos dalį pagal sudarytą paskolos sutartį, Fondo direktorius patvi</w:t>
      </w:r>
      <w:r>
        <w:rPr>
          <w:bCs/>
        </w:rPr>
        <w:t xml:space="preserve">rtina sąrašą studentų, kurie turi teisę kreiptis į kitas einamaisiais kalendoriniais metais atrinktas kredito įstaigas dėl paskolos sutarties sudarymo ir neišmokėtos paskolos sumos išmokėjimo. </w:t>
      </w:r>
      <w:r>
        <w:t>Patvirtinus šis sąrašas ir kreipimosi į kredito įstaigas dėl pa</w:t>
      </w:r>
      <w:r>
        <w:t xml:space="preserve">skolos sutarčių sudarymo terminai iš karto skelbiami Fondo interneto tinklalapyje. </w:t>
      </w:r>
      <w:r>
        <w:rPr>
          <w:bCs/>
        </w:rPr>
        <w:t>Šiame punkte nurodytame sąraše patvirtinti studentai turi kreiptis į kredito įstaigas dėl paskolos sutarties pasirašymo per 7 dienas nuo šio sąrašo paskelbimo Fondo internet</w:t>
      </w:r>
      <w:r>
        <w:rPr>
          <w:bCs/>
        </w:rPr>
        <w:t xml:space="preserve">o tinklalapyje ir pateikti šio aprašo 33 punkte nurodytus dokumentus. </w:t>
      </w:r>
    </w:p>
    <w:p w14:paraId="6B8F4D85" w14:textId="77777777" w:rsidR="009A3CF9" w:rsidRDefault="00533B33">
      <w:pPr>
        <w:ind w:firstLine="567"/>
        <w:jc w:val="both"/>
      </w:pPr>
      <w:r>
        <w:rPr>
          <w:bCs/>
        </w:rPr>
        <w:t>Tais atvejais, kai studentas sudarė paskolos sutartį su kita kredito įstaiga šiame punkte nustatyta tvarka ir atvejais, paskola ar jos dalis pagal anksčiau sudarytą paskolos sutartį neb</w:t>
      </w:r>
      <w:r>
        <w:rPr>
          <w:bCs/>
        </w:rPr>
        <w:t>eišmokama.</w:t>
      </w:r>
      <w:r>
        <w:t>“</w:t>
      </w:r>
    </w:p>
    <w:p w14:paraId="6B8F4D86" w14:textId="77777777" w:rsidR="009A3CF9" w:rsidRDefault="00533B33">
      <w:pPr>
        <w:ind w:firstLine="567"/>
        <w:jc w:val="both"/>
      </w:pPr>
      <w:r>
        <w:t>2</w:t>
      </w:r>
      <w:r>
        <w:t>. Išdėstyti 36.4 punktą taip:</w:t>
      </w:r>
    </w:p>
    <w:p w14:paraId="6B8F4D87" w14:textId="77777777" w:rsidR="009A3CF9" w:rsidRDefault="00533B33">
      <w:pPr>
        <w:ind w:firstLine="567"/>
        <w:jc w:val="both"/>
      </w:pPr>
      <w:r>
        <w:t>„</w:t>
      </w:r>
      <w:r>
        <w:t>36.4</w:t>
      </w:r>
      <w:r>
        <w:t xml:space="preserve">. nepasirašiusiu valstybės remiamos paskolos sutarties per 25 darbo dienas nuo studentų, kuriems siūloma sudaryti valstybės remiamų paskolų sutartis, sąrašo paskelbimo Fondo interneto tinklalapyje, </w:t>
      </w:r>
      <w:r>
        <w:t>o šio aprašo 32</w:t>
      </w:r>
      <w:r>
        <w:rPr>
          <w:vertAlign w:val="superscript"/>
        </w:rPr>
        <w:t>1</w:t>
      </w:r>
      <w:r>
        <w:t xml:space="preserve"> punkte numatytais atvejais – nepasirašiusiu paskolos sutarties per 3 darbo dienas nuo šio aprašo 32</w:t>
      </w:r>
      <w:r>
        <w:rPr>
          <w:vertAlign w:val="superscript"/>
        </w:rPr>
        <w:t>1</w:t>
      </w:r>
      <w:r>
        <w:t xml:space="preserve"> punkte nurodytos kreipimosi į kredito įstaigas dėl paskolos sutarties pasirašymo termino pabaigos;“. </w:t>
      </w:r>
    </w:p>
    <w:p w14:paraId="6B8F4D88" w14:textId="77777777" w:rsidR="009A3CF9" w:rsidRDefault="00533B33">
      <w:pPr>
        <w:ind w:firstLine="567"/>
        <w:jc w:val="both"/>
      </w:pPr>
      <w:r>
        <w:br w:type="page"/>
      </w:r>
      <w:r>
        <w:t>3</w:t>
      </w:r>
      <w:r>
        <w:t xml:space="preserve">. Išdėstyti 41 punktą </w:t>
      </w:r>
      <w:r>
        <w:t>taip:</w:t>
      </w:r>
    </w:p>
    <w:p w14:paraId="6B8F4D8B" w14:textId="7B746538" w:rsidR="009A3CF9" w:rsidRDefault="00533B33" w:rsidP="00533B33">
      <w:pPr>
        <w:ind w:firstLine="567"/>
        <w:jc w:val="both"/>
      </w:pPr>
      <w:r>
        <w:t>„</w:t>
      </w:r>
      <w:r>
        <w:t>41</w:t>
      </w:r>
      <w:r>
        <w:t>. Kredito įstaigos teikia Fondui informaciją apie sudarytas valstybės remiamų paskolų sutartis, valstybės remiamų paskolų dalių išmokėjimą, išmokėtas valstybės remiamas paskolas, valstybės remiamas paskolas, kurių mokėjimas nutrauktas, informaci</w:t>
      </w:r>
      <w:r>
        <w:t>ją, susijusią su valstybės remiamų paskolų grąžinimu, informaciją, kurios reikia ataskaitoms Finansų ministerijai rengti ir teikti, kitą valstybės remiamoms paskoloms administruoti reikalingą informaciją.</w:t>
      </w:r>
      <w:r>
        <w:rPr>
          <w:bCs/>
        </w:rPr>
        <w:t xml:space="preserve"> Tais atvejais, kai kredito įstaiga kredito įstaigų </w:t>
      </w:r>
      <w:r>
        <w:rPr>
          <w:bCs/>
        </w:rPr>
        <w:t xml:space="preserve">veiklos priežiūrą atliekančios institucijos sprendimu nebegali sudaryti valstybės remiamos paskolos sutarties su studentu, kuris kreipėsi į kredito įstaigą šio aprašo 32 punkte nustatyta tvarka, ji pateikia Fondui informaciją apie šiuos studentus.“ </w:t>
      </w:r>
    </w:p>
    <w:p w14:paraId="2E9C2C8F" w14:textId="77777777" w:rsidR="00533B33" w:rsidRDefault="00533B33">
      <w:pPr>
        <w:tabs>
          <w:tab w:val="right" w:pos="9071"/>
        </w:tabs>
      </w:pPr>
    </w:p>
    <w:p w14:paraId="43EAA915" w14:textId="77777777" w:rsidR="00533B33" w:rsidRDefault="00533B33">
      <w:pPr>
        <w:tabs>
          <w:tab w:val="right" w:pos="9071"/>
        </w:tabs>
      </w:pPr>
    </w:p>
    <w:p w14:paraId="1C657554" w14:textId="77777777" w:rsidR="00533B33" w:rsidRDefault="00533B33">
      <w:pPr>
        <w:tabs>
          <w:tab w:val="right" w:pos="9071"/>
        </w:tabs>
      </w:pPr>
    </w:p>
    <w:p w14:paraId="6B8F4D8C" w14:textId="38663421" w:rsidR="009A3CF9" w:rsidRDefault="00533B33">
      <w:pPr>
        <w:tabs>
          <w:tab w:val="right" w:pos="9071"/>
        </w:tabs>
      </w:pPr>
      <w:r>
        <w:t>MINISTRAS PIRMININKAS</w:t>
      </w:r>
      <w:r>
        <w:tab/>
        <w:t>ANDRIUS KUBILIUS</w:t>
      </w:r>
    </w:p>
    <w:p w14:paraId="6B8F4D8D" w14:textId="77777777" w:rsidR="009A3CF9" w:rsidRDefault="009A3CF9"/>
    <w:p w14:paraId="7B52E42A" w14:textId="77777777" w:rsidR="00533B33" w:rsidRDefault="00533B33"/>
    <w:p w14:paraId="3608187E" w14:textId="77777777" w:rsidR="00533B33" w:rsidRDefault="00533B33">
      <w:bookmarkStart w:id="0" w:name="_GoBack"/>
      <w:bookmarkEnd w:id="0"/>
    </w:p>
    <w:p w14:paraId="6B8F4D90" w14:textId="5559A782" w:rsidR="009A3CF9" w:rsidRDefault="00533B33" w:rsidP="00533B33">
      <w:pPr>
        <w:tabs>
          <w:tab w:val="right" w:pos="9071"/>
        </w:tabs>
      </w:pPr>
      <w:r>
        <w:t>ŠVIETIMO IR MOKSLO MINISTRAS</w:t>
      </w:r>
      <w:r>
        <w:tab/>
        <w:t>GINTARAS STEPONAVIČIUS</w:t>
      </w:r>
    </w:p>
    <w:sectPr w:rsidR="009A3CF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F4D94" w14:textId="77777777" w:rsidR="009A3CF9" w:rsidRDefault="00533B33">
      <w:r>
        <w:separator/>
      </w:r>
    </w:p>
  </w:endnote>
  <w:endnote w:type="continuationSeparator" w:id="0">
    <w:p w14:paraId="6B8F4D95" w14:textId="77777777" w:rsidR="009A3CF9" w:rsidRDefault="005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A" w14:textId="77777777" w:rsidR="009A3CF9" w:rsidRDefault="009A3CF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B" w14:textId="77777777" w:rsidR="009A3CF9" w:rsidRDefault="009A3CF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D" w14:textId="77777777" w:rsidR="009A3CF9" w:rsidRDefault="009A3CF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F4D92" w14:textId="77777777" w:rsidR="009A3CF9" w:rsidRDefault="00533B33">
      <w:r>
        <w:separator/>
      </w:r>
    </w:p>
  </w:footnote>
  <w:footnote w:type="continuationSeparator" w:id="0">
    <w:p w14:paraId="6B8F4D93" w14:textId="77777777" w:rsidR="009A3CF9" w:rsidRDefault="0053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6" w14:textId="77777777" w:rsidR="009A3CF9" w:rsidRDefault="00533B33">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6B8F4D97" w14:textId="77777777" w:rsidR="009A3CF9" w:rsidRDefault="009A3CF9">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8" w14:textId="77777777" w:rsidR="009A3CF9" w:rsidRDefault="00533B33">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6B8F4D99" w14:textId="77777777" w:rsidR="009A3CF9" w:rsidRDefault="009A3CF9">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D9C" w14:textId="77777777" w:rsidR="009A3CF9" w:rsidRDefault="009A3C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33B33"/>
    <w:rsid w:val="009A3C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8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3B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3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egalAct.html?documentId=TAR.5D93FB6D76BC"/>
  <Relationship Id="rId11" Type="http://schemas.openxmlformats.org/officeDocument/2006/relationships/hyperlink" TargetMode="External" Target="https://www.e-tar.lt/portal/legalAct.html?documentId=TAR.BBDE4C241C54"/>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E"/>
    <w:rsid w:val="002A1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7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2323</Words>
  <Characters>1325</Characters>
  <Application>Microsoft Office Word</Application>
  <DocSecurity>0</DocSecurity>
  <Lines>11</Lines>
  <Paragraphs>7</Paragraphs>
  <ScaleCrop>false</ScaleCrop>
  <Company>LRVK</Company>
  <LinksUpToDate>false</LinksUpToDate>
  <CharactersWithSpaces>3641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2014-12-17T14:47:00Z</dcterms:created>
  <dc:creator>lrvk</dc:creator>
  <lastModifiedBy>BODIN Aušra</lastModifiedBy>
  <lastPrinted>2011-12-06T14:39:00Z</lastPrinted>
  <dcterms:modified xsi:type="dcterms:W3CDTF">2014-12-18T06:48:00Z</dcterms:modified>
  <revision>3</revision>
  <dc:title>DĖL LIETUVOS RESPUBLIKOS VYRIAUSYBĖS 2009 M</dc:title>
</coreProperties>
</file>