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7894" w14:textId="77777777" w:rsidR="000E2E34" w:rsidRDefault="000475DB">
      <w:pPr>
        <w:widowControl w:val="0"/>
        <w:jc w:val="center"/>
      </w:pPr>
      <w:r>
        <w:pict w14:anchorId="3BA579E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t>VALSTYBINĖS KAINŲ IR ENERGETIKOS KONTROLĖS KOMISIJOS</w:t>
      </w:r>
    </w:p>
    <w:p w14:paraId="3BA57895" w14:textId="77777777" w:rsidR="000E2E34" w:rsidRDefault="000475DB">
      <w:pPr>
        <w:widowControl w:val="0"/>
        <w:jc w:val="center"/>
      </w:pPr>
      <w:r>
        <w:t>N U T A R I M A S</w:t>
      </w:r>
    </w:p>
    <w:p w14:paraId="3BA57896" w14:textId="77777777" w:rsidR="000E2E34" w:rsidRDefault="000E2E34">
      <w:pPr>
        <w:widowControl w:val="0"/>
        <w:jc w:val="center"/>
      </w:pPr>
    </w:p>
    <w:p w14:paraId="3BA57897" w14:textId="77777777" w:rsidR="000E2E34" w:rsidRDefault="000475DB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DĖL vALSTYBINĖS KAINŲ IR ENERGETIKOS KONTROLĖS KOMISIJOS </w:t>
      </w:r>
      <w:r>
        <w:rPr>
          <w:b/>
          <w:bCs/>
          <w:caps/>
        </w:rPr>
        <w:br/>
        <w:t>2009 m. sausio 29 d. NUTARIMo Nr. O3-6 „Dėl ENERGETIKOS ĮMONIŲ TECHNOLOGINIO, FINANSINIO IR</w:t>
      </w:r>
      <w:r>
        <w:rPr>
          <w:b/>
          <w:bCs/>
          <w:caps/>
        </w:rPr>
        <w:t xml:space="preserve"> VADYBINIO PAJĖGUMO ĮVERTINIMO TVARKOS APRAŠO PATVIRTINIMO“ pakeitimo</w:t>
      </w:r>
    </w:p>
    <w:p w14:paraId="3BA57898" w14:textId="77777777" w:rsidR="000E2E34" w:rsidRDefault="000E2E34">
      <w:pPr>
        <w:widowControl w:val="0"/>
        <w:jc w:val="center"/>
        <w:rPr>
          <w:b/>
          <w:bCs/>
          <w:caps/>
        </w:rPr>
      </w:pPr>
    </w:p>
    <w:p w14:paraId="3BA57899" w14:textId="77777777" w:rsidR="000E2E34" w:rsidRDefault="000475DB">
      <w:pPr>
        <w:widowControl w:val="0"/>
        <w:jc w:val="center"/>
      </w:pPr>
      <w:r>
        <w:t>2011 m. liepos 25 d. Nr. O3-190</w:t>
      </w:r>
    </w:p>
    <w:p w14:paraId="3BA5789A" w14:textId="77777777" w:rsidR="000E2E34" w:rsidRDefault="000475DB">
      <w:pPr>
        <w:widowControl w:val="0"/>
        <w:jc w:val="center"/>
      </w:pPr>
      <w:r>
        <w:t>Vilnius</w:t>
      </w:r>
    </w:p>
    <w:p w14:paraId="3BA5789B" w14:textId="77777777" w:rsidR="000E2E34" w:rsidRDefault="000E2E34">
      <w:pPr>
        <w:widowControl w:val="0"/>
        <w:ind w:firstLine="567"/>
        <w:jc w:val="both"/>
      </w:pPr>
    </w:p>
    <w:p w14:paraId="3BA5789C" w14:textId="77777777" w:rsidR="000E2E34" w:rsidRDefault="000475DB">
      <w:pPr>
        <w:widowControl w:val="0"/>
        <w:ind w:firstLine="567"/>
        <w:jc w:val="both"/>
      </w:pPr>
      <w:r>
        <w:t xml:space="preserve">Vadovaudamasi Lietuvos Respublikos energetikos įstatymo (Žin., 2002, Nr. </w:t>
      </w:r>
      <w:hyperlink r:id="rId10" w:tgtFrame="_blank" w:history="1">
        <w:r>
          <w:rPr>
            <w:color w:val="0000FF" w:themeColor="hyperlink"/>
            <w:u w:val="single" w:color="0000FF"/>
          </w:rPr>
          <w:t>56-2224</w:t>
        </w:r>
      </w:hyperlink>
      <w:r>
        <w:t xml:space="preserve">; 2008, Nr. </w:t>
      </w:r>
      <w:hyperlink r:id="rId11" w:tgtFrame="_blank" w:history="1">
        <w:r>
          <w:rPr>
            <w:color w:val="0000FF" w:themeColor="hyperlink"/>
            <w:u w:val="single" w:color="0000FF"/>
          </w:rPr>
          <w:t>135-5228</w:t>
        </w:r>
      </w:hyperlink>
      <w:r>
        <w:t xml:space="preserve">) 17 straipsnio 8 dalies 8 punktu, Lietuvos Respublikos gamtinių dujų įstatymo (Žin., 2000, Nr. </w:t>
      </w:r>
      <w:hyperlink r:id="rId12" w:tgtFrame="_blank" w:history="1">
        <w:r>
          <w:rPr>
            <w:color w:val="0000FF" w:themeColor="hyperlink"/>
            <w:u w:val="single"/>
          </w:rPr>
          <w:t>89-2743</w:t>
        </w:r>
      </w:hyperlink>
      <w:r>
        <w:t xml:space="preserve">; 2007, Nr. </w:t>
      </w:r>
      <w:hyperlink r:id="rId13" w:tgtFrame="_blank" w:history="1">
        <w:r>
          <w:rPr>
            <w:color w:val="0000FF" w:themeColor="hyperlink"/>
            <w:u w:val="single"/>
          </w:rPr>
          <w:t>43-1626</w:t>
        </w:r>
      </w:hyperlink>
      <w:r>
        <w:t xml:space="preserve">; 2010, Nr. </w:t>
      </w:r>
      <w:hyperlink r:id="rId14" w:tgtFrame="_blank" w:history="1">
        <w:r>
          <w:rPr>
            <w:color w:val="0000FF" w:themeColor="hyperlink"/>
            <w:u w:val="single"/>
          </w:rPr>
          <w:t>153-7789</w:t>
        </w:r>
      </w:hyperlink>
      <w:r>
        <w:t>) 10 straipsnio 3 d</w:t>
      </w:r>
      <w:r>
        <w:t xml:space="preserve">alimi, Lietuvos Respublikos elektros energetikos įstatymo (Žin., 2000, Nr. </w:t>
      </w:r>
      <w:hyperlink r:id="rId15" w:tgtFrame="_blank" w:history="1">
        <w:r>
          <w:rPr>
            <w:color w:val="0000FF" w:themeColor="hyperlink"/>
            <w:u w:val="single" w:color="0000FF"/>
          </w:rPr>
          <w:t>66-1984</w:t>
        </w:r>
      </w:hyperlink>
      <w:r>
        <w:t xml:space="preserve">, 2004, Nr. 107-3964; 2009, Nr. </w:t>
      </w:r>
      <w:hyperlink r:id="rId16" w:tgtFrame="_blank" w:history="1">
        <w:r>
          <w:rPr>
            <w:color w:val="0000FF" w:themeColor="hyperlink"/>
            <w:u w:val="single"/>
          </w:rPr>
          <w:t>154-6962</w:t>
        </w:r>
      </w:hyperlink>
      <w:r>
        <w:t xml:space="preserve">) 10 straipsnio 5 dalimi, Lietuvos Respublikos šilumos ūkio įstatymo (Žin., 2003, Nr. </w:t>
      </w:r>
      <w:hyperlink r:id="rId17" w:tgtFrame="_blank" w:history="1">
        <w:r>
          <w:rPr>
            <w:color w:val="0000FF" w:themeColor="hyperlink"/>
            <w:u w:val="single" w:color="0000FF"/>
          </w:rPr>
          <w:t>51-2254</w:t>
        </w:r>
      </w:hyperlink>
      <w:r>
        <w:t xml:space="preserve">; 2007, Nr. </w:t>
      </w:r>
      <w:hyperlink r:id="rId18" w:tgtFrame="_blank" w:history="1">
        <w:r>
          <w:rPr>
            <w:color w:val="0000FF" w:themeColor="hyperlink"/>
            <w:u w:val="single"/>
          </w:rPr>
          <w:t>130-5259</w:t>
        </w:r>
      </w:hyperlink>
      <w:r>
        <w:t xml:space="preserve">; 2010, Nr. </w:t>
      </w:r>
      <w:hyperlink r:id="rId19" w:tgtFrame="_blank" w:history="1">
        <w:r>
          <w:rPr>
            <w:color w:val="0000FF" w:themeColor="hyperlink"/>
            <w:u w:val="single"/>
          </w:rPr>
          <w:t>1-6</w:t>
        </w:r>
      </w:hyperlink>
      <w:r>
        <w:t xml:space="preserve">) 30 straipsnio 5 dalies 3 punktu, Lietuvos Respublikos atsinaujinančių išteklių energetikos įstatymo (Žin., 2011, Nr. </w:t>
      </w:r>
      <w:hyperlink r:id="rId20" w:tgtFrame="_blank" w:history="1">
        <w:r>
          <w:rPr>
            <w:color w:val="0000FF" w:themeColor="hyperlink"/>
            <w:u w:val="single"/>
          </w:rPr>
          <w:t>62-2936</w:t>
        </w:r>
      </w:hyperlink>
      <w:r>
        <w:t xml:space="preserve">) 11 straipsnio 7 dalimi, Valstybinės kainų ir energetikos kontrolės komisijos (toliau – Komisija) nuostatų, patvirtintų Lietuvos Respublikos Vyriausybės 2002 m. lapkričio 7 </w:t>
      </w:r>
      <w:r>
        <w:t xml:space="preserve">d. nutarimu Nr. 1747 (Žin., 2002, Nr. </w:t>
      </w:r>
      <w:hyperlink r:id="rId21" w:tgtFrame="_blank" w:history="1">
        <w:r>
          <w:rPr>
            <w:color w:val="0000FF" w:themeColor="hyperlink"/>
            <w:u w:val="single" w:color="0000FF"/>
          </w:rPr>
          <w:t>109-4819</w:t>
        </w:r>
      </w:hyperlink>
      <w:r>
        <w:t xml:space="preserve">; 2003, Nr. </w:t>
      </w:r>
      <w:hyperlink r:id="rId22" w:tgtFrame="_blank" w:history="1">
        <w:r>
          <w:rPr>
            <w:color w:val="0000FF" w:themeColor="hyperlink"/>
            <w:u w:val="single" w:color="0000FF"/>
          </w:rPr>
          <w:t>84-3833</w:t>
        </w:r>
      </w:hyperlink>
      <w:r>
        <w:t xml:space="preserve">), 6.7 punktu, Gamtinių dujų perdavimo, skirstymo, laikymo, skystinimo ir tiekimo licencijavimo taisyklių, patvirtintų Lietuvos Respublikos Vyriausybės 2007 m. gruodžio 5 d. nutarimu Nr. 1304 (Žin., 2007, Nr. </w:t>
      </w:r>
      <w:hyperlink r:id="rId23" w:tgtFrame="_blank" w:history="1">
        <w:r>
          <w:rPr>
            <w:color w:val="0000FF" w:themeColor="hyperlink"/>
            <w:u w:val="single" w:color="0000FF"/>
          </w:rPr>
          <w:t>132-5379</w:t>
        </w:r>
      </w:hyperlink>
      <w:r>
        <w:t xml:space="preserve">), 15 punktu, Veiklos elektros energetikos sektoriuje licencijavimo taisyklių, patvirtintų Lietuvos Respublikos Vyriausybės 2001 m. gruodžio 5 d. nutarimu Nr. 1474 (Žin., 2001, Nr. </w:t>
      </w:r>
      <w:hyperlink r:id="rId24" w:tgtFrame="_blank" w:history="1">
        <w:r>
          <w:rPr>
            <w:color w:val="0000FF" w:themeColor="hyperlink"/>
            <w:u w:val="single" w:color="0000FF"/>
          </w:rPr>
          <w:t>104-3713</w:t>
        </w:r>
      </w:hyperlink>
      <w:r>
        <w:t xml:space="preserve">; 2010, Nr. </w:t>
      </w:r>
      <w:hyperlink r:id="rId25" w:tgtFrame="_blank" w:history="1">
        <w:r>
          <w:rPr>
            <w:color w:val="0000FF" w:themeColor="hyperlink"/>
            <w:u w:val="single"/>
          </w:rPr>
          <w:t>51-2498</w:t>
        </w:r>
      </w:hyperlink>
      <w:r>
        <w:t xml:space="preserve">), 113 punktu, Šilumos tiekimo licencijavimo taisyklių, patvirtintų Lietuvos Respublikos Vyriausybės 2003 </w:t>
      </w:r>
      <w:r>
        <w:t xml:space="preserve">m. liepos 25 d. nutarimu Nr. 982 (Žin., 2003, Nr. </w:t>
      </w:r>
      <w:hyperlink r:id="rId26" w:tgtFrame="_blank" w:history="1">
        <w:r>
          <w:rPr>
            <w:color w:val="0000FF" w:themeColor="hyperlink"/>
            <w:u w:val="single" w:color="0000FF"/>
          </w:rPr>
          <w:t>75-3481</w:t>
        </w:r>
      </w:hyperlink>
      <w:r>
        <w:t xml:space="preserve">; 2010, Nr. </w:t>
      </w:r>
      <w:hyperlink r:id="rId27" w:tgtFrame="_blank" w:history="1">
        <w:r>
          <w:rPr>
            <w:color w:val="0000FF" w:themeColor="hyperlink"/>
            <w:u w:val="single"/>
          </w:rPr>
          <w:t>33-1556</w:t>
        </w:r>
      </w:hyperlink>
      <w:r>
        <w:t>), 17.3 ir 21 punktais</w:t>
      </w:r>
      <w:r>
        <w:t xml:space="preserve">, Lietuvos Respublikos geriamojo vandens tiekimo ir nuotekų tvarkymo įstatymo (Žin., 2006, Nr. </w:t>
      </w:r>
      <w:hyperlink r:id="rId28" w:tgtFrame="_blank" w:history="1">
        <w:r>
          <w:rPr>
            <w:color w:val="0000FF" w:themeColor="hyperlink"/>
            <w:u w:val="single"/>
          </w:rPr>
          <w:t>82-3260</w:t>
        </w:r>
      </w:hyperlink>
      <w:r>
        <w:t xml:space="preserve">) 19 straipsnio 2 dalies 3 punktu ir Viešojo vandens tiekimo licencijavimo </w:t>
      </w:r>
      <w:r>
        <w:t xml:space="preserve">taisyklių, patvirtintų Lietuvos Respublikos Vyriausybės 2007 m. sausio 29 d. nutarimu Nr. 89 (Žin., 2007, Nr. </w:t>
      </w:r>
      <w:hyperlink r:id="rId29" w:tgtFrame="_blank" w:history="1">
        <w:r>
          <w:rPr>
            <w:color w:val="0000FF" w:themeColor="hyperlink"/>
            <w:u w:val="single"/>
          </w:rPr>
          <w:t>15-533</w:t>
        </w:r>
      </w:hyperlink>
      <w:r>
        <w:t>), 6.5 ir 13 punktais, Komisija n u t a r i a:</w:t>
      </w:r>
    </w:p>
    <w:p w14:paraId="3BA5789D" w14:textId="77777777" w:rsidR="000E2E34" w:rsidRDefault="000475DB">
      <w:pPr>
        <w:widowControl w:val="0"/>
        <w:ind w:firstLine="567"/>
        <w:jc w:val="both"/>
      </w:pPr>
      <w:r>
        <w:t xml:space="preserve">Pakeisti ir </w:t>
      </w:r>
      <w:r>
        <w:t>papildyti Ūkio subjektų technologinio, finansinio ir vadybinio pajėgumo įvertinimo tvarkos aprašą (toliau – Aprašas), patvirtintą Komisijos 2009 m. sausio 29 d. nutarimu Nr. O3-6 (Žin, 2009, Nr. 15-635; 2011, Nr. 73-3538):</w:t>
      </w:r>
    </w:p>
    <w:p w14:paraId="3BA5789E" w14:textId="77777777" w:rsidR="000E2E34" w:rsidRDefault="000475DB">
      <w:pPr>
        <w:widowControl w:val="0"/>
        <w:ind w:firstLine="567"/>
        <w:jc w:val="both"/>
      </w:pPr>
      <w:r>
        <w:t>1</w:t>
      </w:r>
      <w:r>
        <w:t>. Pakeisti 1 punktą ir išdės</w:t>
      </w:r>
      <w:r>
        <w:t>tyti jį taip:</w:t>
      </w:r>
    </w:p>
    <w:p w14:paraId="3BA5789F" w14:textId="77777777" w:rsidR="000E2E34" w:rsidRDefault="000475DB">
      <w:pPr>
        <w:widowControl w:val="0"/>
        <w:ind w:firstLine="567"/>
        <w:jc w:val="both"/>
      </w:pPr>
      <w:r>
        <w:t>„</w:t>
      </w:r>
      <w:r>
        <w:t>1</w:t>
      </w:r>
      <w:r>
        <w:t>. Ūkio subjektų technologinio, vadybinio ir finansinio pajėgumo įvertinimo tvarkos aprašas (toliau – Aprašas) nustato licencijuojamų ūkio subjektų, siekiančių gauti atitinkamos veiklos licenciją bei ūkio subjektų, turinčių leidimą verstis</w:t>
      </w:r>
      <w:r>
        <w:t xml:space="preserve"> energijos iš atsinaujinančių išteklių gamyba</w:t>
      </w:r>
      <w:r>
        <w:rPr>
          <w:b/>
          <w:bCs/>
        </w:rPr>
        <w:t xml:space="preserve"> </w:t>
      </w:r>
      <w:r>
        <w:t>technologinio, finansinio ir vadybinio pajėgumo vertinimo tvarką ir sąlygas.“</w:t>
      </w:r>
    </w:p>
    <w:p w14:paraId="3BA578A0" w14:textId="77777777" w:rsidR="000E2E34" w:rsidRDefault="000475DB">
      <w:pPr>
        <w:widowControl w:val="0"/>
        <w:ind w:firstLine="567"/>
        <w:jc w:val="both"/>
      </w:pPr>
      <w:r>
        <w:t>2</w:t>
      </w:r>
      <w:r>
        <w:t>. Papildyti nauju 4.4.4 punktu ir išdėstyti jį taip:</w:t>
      </w:r>
    </w:p>
    <w:p w14:paraId="3BA578A1" w14:textId="77777777" w:rsidR="000E2E34" w:rsidRDefault="000475DB">
      <w:pPr>
        <w:widowControl w:val="0"/>
        <w:ind w:firstLine="567"/>
        <w:jc w:val="both"/>
      </w:pPr>
      <w:r>
        <w:t>„</w:t>
      </w:r>
      <w:r>
        <w:t>4.4.4</w:t>
      </w:r>
      <w:r>
        <w:t>. ūkio subjektams, pateikusiems Komisijai prašymą dėl neprikla</w:t>
      </w:r>
      <w:r>
        <w:t>usomo šilumos gamintojo pripažinimo nereguliuojamu arba dėl bazinės šilumos gamybos kainos nepriklausomam šilumos gamintojui nustatymo;“.</w:t>
      </w:r>
    </w:p>
    <w:p w14:paraId="3BA578A2" w14:textId="77777777" w:rsidR="000E2E34" w:rsidRDefault="000475DB">
      <w:pPr>
        <w:widowControl w:val="0"/>
        <w:ind w:firstLine="567"/>
        <w:jc w:val="both"/>
      </w:pPr>
      <w:r>
        <w:t>3</w:t>
      </w:r>
      <w:r>
        <w:t>. Papildyti nauju 4.5 punktu ir išdėstyti jį taip:</w:t>
      </w:r>
    </w:p>
    <w:p w14:paraId="3BA578A3" w14:textId="77777777" w:rsidR="000E2E34" w:rsidRDefault="000475DB">
      <w:pPr>
        <w:widowControl w:val="0"/>
        <w:ind w:firstLine="567"/>
        <w:jc w:val="both"/>
      </w:pPr>
      <w:r>
        <w:t>„</w:t>
      </w:r>
      <w:r>
        <w:t>4.5</w:t>
      </w:r>
      <w:r>
        <w:t>. ūkio subjektams, vykdantiems veiklą Atsinaujinanči</w:t>
      </w:r>
      <w:r>
        <w:t>ų energetikos išteklių įstatymo reglamentuojamose srityse:</w:t>
      </w:r>
    </w:p>
    <w:p w14:paraId="3BA578A4" w14:textId="77777777" w:rsidR="000E2E34" w:rsidRDefault="000475DB">
      <w:pPr>
        <w:widowControl w:val="0"/>
        <w:ind w:firstLine="567"/>
        <w:jc w:val="both"/>
        <w:rPr>
          <w:spacing w:val="-4"/>
        </w:rPr>
      </w:pPr>
      <w:r>
        <w:rPr>
          <w:spacing w:val="-4"/>
        </w:rPr>
        <w:t>4.5.1</w:t>
      </w:r>
      <w:r>
        <w:rPr>
          <w:spacing w:val="-4"/>
        </w:rPr>
        <w:t xml:space="preserve">. elektros energijos, naudojant atsinaujinančius energijos išteklius, gamintojams, tiekiantiems elektros energiją į tinklus; </w:t>
      </w:r>
    </w:p>
    <w:p w14:paraId="3BA578A5" w14:textId="77777777" w:rsidR="000E2E34" w:rsidRDefault="000475DB">
      <w:pPr>
        <w:widowControl w:val="0"/>
        <w:ind w:firstLine="567"/>
        <w:jc w:val="both"/>
      </w:pPr>
      <w:r>
        <w:t>4.5.2</w:t>
      </w:r>
      <w:r>
        <w:t xml:space="preserve">. dujų iš atsinaujinančių energijos išteklių (biodujų) gamintojams, tiekiantiems biodujas į gamtinių dujų tinklus; </w:t>
      </w:r>
    </w:p>
    <w:p w14:paraId="3BA578A6" w14:textId="77777777" w:rsidR="000E2E34" w:rsidRDefault="000475DB">
      <w:pPr>
        <w:widowControl w:val="0"/>
        <w:ind w:firstLine="567"/>
        <w:jc w:val="both"/>
      </w:pPr>
      <w:r>
        <w:t>4.5.3</w:t>
      </w:r>
      <w:r>
        <w:t xml:space="preserve">. nereguliuojamiems nepriklausomiems šilumos iš atsinaujinančių energijos </w:t>
      </w:r>
      <w:r>
        <w:lastRenderedPageBreak/>
        <w:t>išteklių gamintojams, tiekiantiems šilumą į tinklus;“.</w:t>
      </w:r>
    </w:p>
    <w:p w14:paraId="3BA578A7" w14:textId="77777777" w:rsidR="000E2E34" w:rsidRDefault="000475DB">
      <w:pPr>
        <w:widowControl w:val="0"/>
        <w:ind w:firstLine="567"/>
        <w:jc w:val="both"/>
      </w:pPr>
      <w:r>
        <w:t>4</w:t>
      </w:r>
      <w:r>
        <w:t>. Atitinkamai 4.5 punktą laikyti 4.6 punktu.</w:t>
      </w:r>
    </w:p>
    <w:p w14:paraId="3BA578A8" w14:textId="77777777" w:rsidR="000E2E34" w:rsidRDefault="000475DB">
      <w:pPr>
        <w:widowControl w:val="0"/>
        <w:ind w:firstLine="567"/>
        <w:jc w:val="both"/>
      </w:pPr>
      <w:r>
        <w:t>5</w:t>
      </w:r>
      <w:r>
        <w:t>. Pakeisti 5 punkto 2 pastraipą ir išdėstyti ją taip:</w:t>
      </w:r>
    </w:p>
    <w:p w14:paraId="3BA578A9" w14:textId="77777777" w:rsidR="000E2E34" w:rsidRDefault="000475DB">
      <w:pPr>
        <w:widowControl w:val="0"/>
        <w:ind w:firstLine="567"/>
        <w:jc w:val="both"/>
      </w:pPr>
      <w:r>
        <w:t>„Ūkio subjektas – asmuo, turintis Komisijos reguliuojamos atitinkamos veiklos licenciją ar siekiantis ją gauti, taip pat asmuo, turintis leidim</w:t>
      </w:r>
      <w:r>
        <w:t>ą verstis energijos iš atsinaujinančių išteklių gamyba.“</w:t>
      </w:r>
    </w:p>
    <w:p w14:paraId="3BA578AA" w14:textId="77777777" w:rsidR="000E2E34" w:rsidRDefault="000475DB">
      <w:pPr>
        <w:widowControl w:val="0"/>
        <w:ind w:firstLine="567"/>
        <w:jc w:val="both"/>
      </w:pPr>
      <w:r>
        <w:t>6</w:t>
      </w:r>
      <w:r>
        <w:t>. Pakeisti 7 punktą ir išdėstyti jį taip:</w:t>
      </w:r>
    </w:p>
    <w:p w14:paraId="3BA578AB" w14:textId="77777777" w:rsidR="000E2E34" w:rsidRDefault="000475DB">
      <w:pPr>
        <w:widowControl w:val="0"/>
        <w:ind w:firstLine="567"/>
        <w:jc w:val="both"/>
      </w:pPr>
      <w:r>
        <w:t>„</w:t>
      </w:r>
      <w:r>
        <w:t>7</w:t>
      </w:r>
      <w:r>
        <w:t>. Aprašo 4.1.1.1, 4.1.1.2, 4.2.1.1, 4.2.1.2, 4.2.1.3, 4.2.1.4, 4.3.1, 4.4.1, 4.4.4, 4.5.1, 4.5.2, 4.5.3</w:t>
      </w:r>
      <w:r>
        <w:rPr>
          <w:b/>
          <w:bCs/>
        </w:rPr>
        <w:t xml:space="preserve"> </w:t>
      </w:r>
      <w:r>
        <w:t>punktuose nurodytais atvejais ūkio subje</w:t>
      </w:r>
      <w:r>
        <w:t>kto technologinis pajėgumas vertinamas kaip pakankamas, jei:“.</w:t>
      </w:r>
    </w:p>
    <w:p w14:paraId="3BA578AC" w14:textId="77777777" w:rsidR="000E2E34" w:rsidRDefault="000475DB">
      <w:pPr>
        <w:widowControl w:val="0"/>
        <w:ind w:firstLine="567"/>
        <w:jc w:val="both"/>
      </w:pPr>
      <w:r>
        <w:t>7</w:t>
      </w:r>
      <w:r>
        <w:t>. Pakeisti metodikos 7.1 punktą ir išdėstyti jį taip:</w:t>
      </w:r>
    </w:p>
    <w:p w14:paraId="3BA578AD" w14:textId="77777777" w:rsidR="000E2E34" w:rsidRDefault="000475DB">
      <w:pPr>
        <w:widowControl w:val="0"/>
        <w:ind w:firstLine="567"/>
        <w:jc w:val="both"/>
      </w:pPr>
      <w:r>
        <w:t>„</w:t>
      </w:r>
      <w:r>
        <w:t>7.1</w:t>
      </w:r>
      <w:r>
        <w:t xml:space="preserve">. ūkio subjektas: </w:t>
      </w:r>
    </w:p>
    <w:p w14:paraId="3BA578AE" w14:textId="77777777" w:rsidR="000E2E34" w:rsidRDefault="000475DB">
      <w:pPr>
        <w:widowControl w:val="0"/>
        <w:ind w:firstLine="567"/>
        <w:jc w:val="both"/>
      </w:pPr>
      <w:r>
        <w:t>7.1.1</w:t>
      </w:r>
      <w:r>
        <w:t xml:space="preserve">. turi leidimą vykdyti energijos iš atsinaujinančių išteklių gamybos veiklą bei nuosavybės teise ar kitais teisėtais pagrindais valdo įrenginius, reikalingus šiai veiklai vykdyti; </w:t>
      </w:r>
    </w:p>
    <w:p w14:paraId="3BA578AF" w14:textId="77777777" w:rsidR="000E2E34" w:rsidRDefault="000475DB">
      <w:pPr>
        <w:widowControl w:val="0"/>
        <w:ind w:firstLine="567"/>
        <w:jc w:val="both"/>
      </w:pPr>
      <w:r>
        <w:t>7.1.2</w:t>
      </w:r>
      <w:r>
        <w:t xml:space="preserve">. licencijuojamos veiklos teritorijoje nuosavybės teise ar kitais </w:t>
      </w:r>
      <w:r>
        <w:t>teisėtais pagrindais valdo įrenginius, reikalingus atitinkamai licencijuojamai veiklai vykdyti;“.</w:t>
      </w:r>
    </w:p>
    <w:p w14:paraId="3BA578B0" w14:textId="77777777" w:rsidR="000E2E34" w:rsidRDefault="000475DB">
      <w:pPr>
        <w:widowControl w:val="0"/>
        <w:ind w:firstLine="567"/>
        <w:jc w:val="both"/>
      </w:pPr>
      <w:r>
        <w:t>8</w:t>
      </w:r>
      <w:r>
        <w:t>. Pakeisti 9.2.2 punktą ir išdėstyti jį taip:</w:t>
      </w:r>
    </w:p>
    <w:p w14:paraId="3BA578B1" w14:textId="77777777" w:rsidR="000E2E34" w:rsidRDefault="000475DB">
      <w:pPr>
        <w:widowControl w:val="0"/>
        <w:ind w:firstLine="567"/>
        <w:jc w:val="both"/>
      </w:pPr>
      <w:r>
        <w:t>„</w:t>
      </w:r>
      <w:r>
        <w:t>9.2.2</w:t>
      </w:r>
      <w:r>
        <w:t>. Aprašo 4.1.1, 4.1.2, 4.2.1, 4.2.2, 4.3.1, 4.3.2, 4.4.1, 4.4.2, 4.4.4, 4.5.1, 4.5.2, 4.5.3</w:t>
      </w:r>
      <w:r>
        <w:rPr>
          <w:b/>
          <w:bCs/>
        </w:rPr>
        <w:t xml:space="preserve"> </w:t>
      </w:r>
      <w:r>
        <w:t>n</w:t>
      </w:r>
      <w:r>
        <w:t>urodytu atveju informaciją apie valdomus įrenginius (1 priedas), kurioje turi būti nurodyta:“.</w:t>
      </w:r>
    </w:p>
    <w:p w14:paraId="3BA578B2" w14:textId="77777777" w:rsidR="000E2E34" w:rsidRDefault="000475DB">
      <w:pPr>
        <w:widowControl w:val="0"/>
        <w:ind w:firstLine="567"/>
        <w:jc w:val="both"/>
      </w:pPr>
      <w:r>
        <w:t>9</w:t>
      </w:r>
      <w:r>
        <w:t>. Pakeisti 9.2.2.4 punktą ir išdėstyti jį taip:</w:t>
      </w:r>
    </w:p>
    <w:p w14:paraId="3BA578B3" w14:textId="77777777" w:rsidR="000E2E34" w:rsidRDefault="000475DB">
      <w:pPr>
        <w:widowControl w:val="0"/>
        <w:ind w:firstLine="567"/>
        <w:jc w:val="both"/>
      </w:pPr>
      <w:r>
        <w:t>„</w:t>
      </w:r>
      <w:r>
        <w:t>9.2.2.4</w:t>
      </w:r>
      <w:r>
        <w:t>. numatoma licencijuojamos veiklos teritorija, kuri apibrėžiama vadovaujantis ūkio subjekto pr</w:t>
      </w:r>
      <w:r>
        <w:t>ašyme išduoti ar pakeisti licenciją nurodyta numatoma veiklos teritorija ir atsižvelgiant į ūkio subjekto valdomų įrenginių buvimo vietą. Ši nuostata netaikoma 4.5.1, 4.5.2, 4.5.3, 4.4.4 punktuose nurodytiems ūkio subjektams.“</w:t>
      </w:r>
    </w:p>
    <w:p w14:paraId="3BA578B4" w14:textId="77777777" w:rsidR="000E2E34" w:rsidRDefault="000475DB">
      <w:pPr>
        <w:widowControl w:val="0"/>
        <w:ind w:firstLine="567"/>
        <w:jc w:val="both"/>
      </w:pPr>
      <w:r>
        <w:t>10</w:t>
      </w:r>
      <w:r>
        <w:t>. Pakeisti 10 punkt</w:t>
      </w:r>
      <w:r>
        <w:t>ą ir išdėstyti jį taip:</w:t>
      </w:r>
    </w:p>
    <w:p w14:paraId="3BA578B5" w14:textId="77777777" w:rsidR="000E2E34" w:rsidRDefault="000475DB">
      <w:pPr>
        <w:widowControl w:val="0"/>
        <w:ind w:firstLine="567"/>
        <w:jc w:val="both"/>
      </w:pPr>
      <w:r>
        <w:t>„</w:t>
      </w:r>
      <w:r>
        <w:t>10</w:t>
      </w:r>
      <w:r>
        <w:t>. Aprašo 4.1.1.1, 4.1.1.2, 4.2.1.1, 4.2.1.2, 4.2.1.3, 4.2.1.4, 4.3.1, 4.4.1, 4.4.4, 4.5.1, 4.5.2, 4.5.3 punktuose nurodytais atvejais ūkio subjekto technologinis pajėgumas vertinamas kaip nepakankamas, jei ūkio subjektas netenk</w:t>
      </w:r>
      <w:r>
        <w:t>ina bent vieno iš Aprašo 7 punkte nustatytų reikalavimų.“</w:t>
      </w:r>
    </w:p>
    <w:p w14:paraId="3BA578B6" w14:textId="77777777" w:rsidR="000E2E34" w:rsidRDefault="000475DB">
      <w:pPr>
        <w:widowControl w:val="0"/>
        <w:ind w:firstLine="567"/>
        <w:jc w:val="both"/>
      </w:pPr>
      <w:r>
        <w:t>11</w:t>
      </w:r>
      <w:r>
        <w:t>. Pakeisti 15.1 punktą ir išdėstyti jį taip:</w:t>
      </w:r>
    </w:p>
    <w:p w14:paraId="3BA578B7" w14:textId="77777777" w:rsidR="000E2E34" w:rsidRDefault="000475DB">
      <w:pPr>
        <w:widowControl w:val="0"/>
        <w:ind w:firstLine="567"/>
        <w:jc w:val="both"/>
      </w:pPr>
      <w:r>
        <w:t>„</w:t>
      </w:r>
      <w:r>
        <w:t>15.1</w:t>
      </w:r>
      <w:r>
        <w:t>. kiekvienas atitinkamas sektorius, vadovaujantis metinių pajamų kriterijumi, yra skaidomas į infrastruktūros veiklos ir tiekimo veiklos</w:t>
      </w:r>
      <w:r>
        <w:t xml:space="preserve"> segmentus. Komisija atitinkamai kiekvienam segmentui nustato normatyvinio finansinio pajėgumo rodiklio žemutinę reikšmę. Aprašo 4.4.4, 4.5.1, 4.5.2, 4.5.3 punktuose nurodyti ūkio subjektai, vykdantys energijos iš atsinaujinančių išteklių gamybos veiklą, p</w:t>
      </w:r>
      <w:r>
        <w:t>riskiriami infrastruktūros segmentui;“.</w:t>
      </w:r>
    </w:p>
    <w:p w14:paraId="3BA578B8" w14:textId="77777777" w:rsidR="000E2E34" w:rsidRDefault="000475DB">
      <w:pPr>
        <w:widowControl w:val="0"/>
        <w:ind w:firstLine="567"/>
        <w:jc w:val="both"/>
      </w:pPr>
      <w:r>
        <w:t>12</w:t>
      </w:r>
      <w:r>
        <w:t>. Pakeisti 18.1.1 punktą ir išdėstyti jį taip:</w:t>
      </w:r>
    </w:p>
    <w:p w14:paraId="3BA578B9" w14:textId="77777777" w:rsidR="000E2E34" w:rsidRDefault="000475DB">
      <w:pPr>
        <w:widowControl w:val="0"/>
        <w:ind w:firstLine="567"/>
        <w:jc w:val="both"/>
      </w:pPr>
      <w:r>
        <w:t>„</w:t>
      </w:r>
      <w:r>
        <w:t>18.1.1</w:t>
      </w:r>
      <w:r>
        <w:t>. metams pasibaigus, per keturis mėnesius paskutinių dvejų ataskaitinių finansinių metų balanso ir pelno (nuostolio) ataskaitų duomenis (jei jie nebuv</w:t>
      </w:r>
      <w:r>
        <w:t>o pateikti Komisijai), Aprašo 4.1.1, 4.2.1, 4.3.1, 4.4.1, 4.4.4, 4.5.1, 4.5.2, 4.5.3 nurodytu atveju;“.</w:t>
      </w:r>
    </w:p>
    <w:p w14:paraId="3BA578BA" w14:textId="77777777" w:rsidR="000E2E34" w:rsidRDefault="000475DB">
      <w:pPr>
        <w:widowControl w:val="0"/>
        <w:ind w:firstLine="567"/>
        <w:jc w:val="both"/>
      </w:pPr>
      <w:r>
        <w:t>13</w:t>
      </w:r>
      <w:r>
        <w:t>. pakeisti 18.2.1 punktą ir išdėstyti jį taip:</w:t>
      </w:r>
    </w:p>
    <w:p w14:paraId="3BA578BB" w14:textId="77777777" w:rsidR="000E2E34" w:rsidRDefault="000475DB">
      <w:pPr>
        <w:widowControl w:val="0"/>
        <w:ind w:firstLine="567"/>
        <w:jc w:val="both"/>
      </w:pPr>
      <w:r>
        <w:t>„</w:t>
      </w:r>
      <w:r>
        <w:t>18.2.1</w:t>
      </w:r>
      <w:r>
        <w:t xml:space="preserve">. Komisijai pateikia planuojamos veiklos verslo planą, kuriame būtų nurodyti </w:t>
      </w:r>
      <w:r>
        <w:t>ateinančių 3–5 metų ūkio subjekto licencijuojamos veiklos pajamų ir pelno, pinigų srautų ir balanso prognozuojami duomenys. Planuojami rezultatai turi būti pagrįsti;“.</w:t>
      </w:r>
    </w:p>
    <w:p w14:paraId="3BA578BC" w14:textId="77777777" w:rsidR="000E2E34" w:rsidRDefault="000475DB">
      <w:pPr>
        <w:widowControl w:val="0"/>
        <w:ind w:firstLine="567"/>
        <w:jc w:val="both"/>
      </w:pPr>
      <w:r>
        <w:t>14</w:t>
      </w:r>
      <w:r>
        <w:t>. Pakeisti 20 punktą ir išdėstyti jį taip:</w:t>
      </w:r>
    </w:p>
    <w:p w14:paraId="3BA578BD" w14:textId="77777777" w:rsidR="000E2E34" w:rsidRDefault="000475DB">
      <w:pPr>
        <w:widowControl w:val="0"/>
        <w:ind w:firstLine="567"/>
        <w:jc w:val="both"/>
      </w:pPr>
      <w:r>
        <w:t>„</w:t>
      </w:r>
      <w:r>
        <w:t>20</w:t>
      </w:r>
      <w:r>
        <w:t>. Aprašo 4.1, 4.2, 4.3, 4.4, 4</w:t>
      </w:r>
      <w:r>
        <w:t>.5 punktuose nurodytais atvejais ūkio subjekto vadybinis pajėgumas vertinamas kaip pakankamas, jeigu ūkio subjektas turi darbuotojus:</w:t>
      </w:r>
    </w:p>
    <w:p w14:paraId="3BA578BE" w14:textId="77777777" w:rsidR="000E2E34" w:rsidRDefault="000475DB">
      <w:pPr>
        <w:widowControl w:val="0"/>
        <w:ind w:firstLine="567"/>
        <w:jc w:val="both"/>
      </w:pPr>
      <w:r>
        <w:t>20.1</w:t>
      </w:r>
      <w:r>
        <w:t>. Aprašo 4 punkte nurodytai atitinkamai veiklai vykdyti ir ataskaitoms rengti, atskirai atitinkamos veiklos apskaita</w:t>
      </w:r>
      <w:r>
        <w:t xml:space="preserve">i tvarkyti; </w:t>
      </w:r>
    </w:p>
    <w:p w14:paraId="3BA578BF" w14:textId="77777777" w:rsidR="000E2E34" w:rsidRDefault="000475DB">
      <w:pPr>
        <w:widowControl w:val="0"/>
        <w:ind w:firstLine="567"/>
        <w:jc w:val="both"/>
      </w:pPr>
      <w:r>
        <w:t>20.2</w:t>
      </w:r>
      <w:r>
        <w:t xml:space="preserve">. vartotojams informuoti ir konsultuoti; </w:t>
      </w:r>
    </w:p>
    <w:p w14:paraId="3BA578C0" w14:textId="77777777" w:rsidR="000E2E34" w:rsidRDefault="000475DB">
      <w:pPr>
        <w:widowControl w:val="0"/>
        <w:ind w:firstLine="567"/>
        <w:jc w:val="both"/>
      </w:pPr>
      <w:r>
        <w:t>20.3</w:t>
      </w:r>
      <w:r>
        <w:t>. skundams dėl Aprašo 4 punkte nurodytos atitinkamos veiklos sąlygų nagrinėti.“</w:t>
      </w:r>
    </w:p>
    <w:p w14:paraId="3BA578C1" w14:textId="77777777" w:rsidR="000E2E34" w:rsidRDefault="000475DB">
      <w:pPr>
        <w:widowControl w:val="0"/>
        <w:ind w:firstLine="567"/>
        <w:jc w:val="both"/>
      </w:pPr>
      <w:r>
        <w:t>15</w:t>
      </w:r>
      <w:r>
        <w:t>. Papildyti 21 ir 22 punktus po skaičiaus „4.4.2“ įrašant skaičių „4.4.4“.</w:t>
      </w:r>
    </w:p>
    <w:p w14:paraId="3BA578C4" w14:textId="7259CB1E" w:rsidR="000E2E34" w:rsidRDefault="000475DB">
      <w:pPr>
        <w:widowControl w:val="0"/>
        <w:ind w:firstLine="567"/>
        <w:jc w:val="both"/>
      </w:pPr>
      <w:r>
        <w:t>16</w:t>
      </w:r>
      <w:r>
        <w:t>. Pakeisti 1</w:t>
      </w:r>
      <w:r>
        <w:t>, 4, 5 priedus (pridedama).</w:t>
      </w:r>
    </w:p>
    <w:p w14:paraId="79D236FB" w14:textId="393FC17B" w:rsidR="000475DB" w:rsidRDefault="000475DB">
      <w:pPr>
        <w:widowControl w:val="0"/>
        <w:tabs>
          <w:tab w:val="right" w:pos="9071"/>
        </w:tabs>
      </w:pPr>
    </w:p>
    <w:p w14:paraId="1F0535C1" w14:textId="77777777" w:rsidR="000475DB" w:rsidRDefault="000475DB">
      <w:pPr>
        <w:widowControl w:val="0"/>
        <w:tabs>
          <w:tab w:val="right" w:pos="9071"/>
        </w:tabs>
      </w:pPr>
    </w:p>
    <w:p w14:paraId="3BA578C5" w14:textId="10942968" w:rsidR="000E2E34" w:rsidRDefault="000475DB">
      <w:pPr>
        <w:widowControl w:val="0"/>
        <w:tabs>
          <w:tab w:val="right" w:pos="9071"/>
        </w:tabs>
        <w:rPr>
          <w:caps/>
        </w:rPr>
      </w:pPr>
      <w:r>
        <w:rPr>
          <w:caps/>
        </w:rPr>
        <w:t>Komisijos pirmininkė</w:t>
      </w:r>
      <w:r>
        <w:rPr>
          <w:caps/>
        </w:rPr>
        <w:tab/>
        <w:t>Diana Korsakaitė</w:t>
      </w:r>
    </w:p>
    <w:p w14:paraId="3BA578C8" w14:textId="001576CB" w:rsidR="000E2E34" w:rsidRDefault="000475DB">
      <w:pPr>
        <w:widowControl w:val="0"/>
        <w:jc w:val="center"/>
      </w:pPr>
    </w:p>
    <w:p w14:paraId="3BA578C9" w14:textId="77777777" w:rsidR="000E2E34" w:rsidRDefault="000475DB">
      <w:pPr>
        <w:widowControl w:val="0"/>
        <w:ind w:left="4535"/>
      </w:pPr>
      <w:r>
        <w:br w:type="page"/>
      </w:r>
      <w:r>
        <w:lastRenderedPageBreak/>
        <w:t xml:space="preserve">Ūkio subjektų technologinio, finansinio ir vadybinio pajėgumo įvertinimo tvarkos aprašo </w:t>
      </w:r>
    </w:p>
    <w:p w14:paraId="3BA578CA" w14:textId="77777777" w:rsidR="000E2E34" w:rsidRDefault="000475DB">
      <w:pPr>
        <w:widowControl w:val="0"/>
        <w:ind w:left="4535"/>
      </w:pPr>
      <w:r>
        <w:t>1</w:t>
      </w:r>
      <w:r>
        <w:t xml:space="preserve"> priedas</w:t>
      </w:r>
    </w:p>
    <w:p w14:paraId="3BA578CB" w14:textId="77777777" w:rsidR="000E2E34" w:rsidRDefault="000E2E34">
      <w:pPr>
        <w:widowControl w:val="0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1787"/>
        <w:gridCol w:w="2773"/>
        <w:gridCol w:w="1762"/>
      </w:tblGrid>
      <w:tr w:rsidR="000E2E34" w14:paraId="3BA578D0" w14:textId="77777777">
        <w:tc>
          <w:tcPr>
            <w:tcW w:w="2748" w:type="dxa"/>
          </w:tcPr>
          <w:p w14:paraId="3BA578CC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Ūkio subjekto:</w:t>
            </w:r>
          </w:p>
        </w:tc>
        <w:tc>
          <w:tcPr>
            <w:tcW w:w="1787" w:type="dxa"/>
          </w:tcPr>
          <w:p w14:paraId="3BA578CD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2773" w:type="dxa"/>
          </w:tcPr>
          <w:p w14:paraId="3BA578CE" w14:textId="77777777" w:rsidR="000E2E34" w:rsidRDefault="000475DB">
            <w:pPr>
              <w:widowControl w:val="0"/>
              <w:ind w:left="265"/>
              <w:rPr>
                <w:bCs/>
              </w:rPr>
            </w:pPr>
            <w:r>
              <w:rPr>
                <w:bCs/>
              </w:rPr>
              <w:t>Kontaktinio asmens:</w:t>
            </w:r>
          </w:p>
        </w:tc>
        <w:tc>
          <w:tcPr>
            <w:tcW w:w="1762" w:type="dxa"/>
          </w:tcPr>
          <w:p w14:paraId="3BA578CF" w14:textId="77777777" w:rsidR="000E2E34" w:rsidRDefault="000E2E34">
            <w:pPr>
              <w:widowControl w:val="0"/>
              <w:ind w:firstLine="567"/>
              <w:rPr>
                <w:bCs/>
              </w:rPr>
            </w:pPr>
          </w:p>
        </w:tc>
      </w:tr>
      <w:tr w:rsidR="000E2E34" w14:paraId="3BA578D5" w14:textId="77777777">
        <w:tc>
          <w:tcPr>
            <w:tcW w:w="2748" w:type="dxa"/>
          </w:tcPr>
          <w:p w14:paraId="3BA578D1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Pavadinimas</w:t>
            </w:r>
          </w:p>
        </w:tc>
        <w:tc>
          <w:tcPr>
            <w:tcW w:w="1787" w:type="dxa"/>
          </w:tcPr>
          <w:p w14:paraId="3BA578D2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2773" w:type="dxa"/>
          </w:tcPr>
          <w:p w14:paraId="3BA578D3" w14:textId="77777777" w:rsidR="000E2E34" w:rsidRDefault="000475DB">
            <w:pPr>
              <w:widowControl w:val="0"/>
              <w:ind w:left="265"/>
              <w:rPr>
                <w:bCs/>
              </w:rPr>
            </w:pPr>
            <w:r>
              <w:rPr>
                <w:bCs/>
              </w:rPr>
              <w:t xml:space="preserve">V., </w:t>
            </w:r>
            <w:r>
              <w:rPr>
                <w:bCs/>
              </w:rPr>
              <w:t>pavardė</w:t>
            </w:r>
          </w:p>
        </w:tc>
        <w:tc>
          <w:tcPr>
            <w:tcW w:w="1762" w:type="dxa"/>
          </w:tcPr>
          <w:p w14:paraId="3BA578D4" w14:textId="77777777" w:rsidR="000E2E34" w:rsidRDefault="000E2E34">
            <w:pPr>
              <w:widowControl w:val="0"/>
              <w:ind w:firstLine="567"/>
              <w:rPr>
                <w:bCs/>
              </w:rPr>
            </w:pPr>
          </w:p>
        </w:tc>
      </w:tr>
      <w:tr w:rsidR="000E2E34" w14:paraId="3BA578DA" w14:textId="77777777">
        <w:tc>
          <w:tcPr>
            <w:tcW w:w="2748" w:type="dxa"/>
          </w:tcPr>
          <w:p w14:paraId="3BA578D6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Kodas</w:t>
            </w:r>
          </w:p>
        </w:tc>
        <w:tc>
          <w:tcPr>
            <w:tcW w:w="1787" w:type="dxa"/>
          </w:tcPr>
          <w:p w14:paraId="3BA578D7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2773" w:type="dxa"/>
          </w:tcPr>
          <w:p w14:paraId="3BA578D8" w14:textId="77777777" w:rsidR="000E2E34" w:rsidRDefault="000475DB">
            <w:pPr>
              <w:widowControl w:val="0"/>
              <w:ind w:left="265"/>
              <w:rPr>
                <w:bCs/>
              </w:rPr>
            </w:pPr>
            <w:r>
              <w:rPr>
                <w:bCs/>
              </w:rPr>
              <w:t>Pareigos</w:t>
            </w:r>
          </w:p>
        </w:tc>
        <w:tc>
          <w:tcPr>
            <w:tcW w:w="1762" w:type="dxa"/>
          </w:tcPr>
          <w:p w14:paraId="3BA578D9" w14:textId="77777777" w:rsidR="000E2E34" w:rsidRDefault="000E2E34">
            <w:pPr>
              <w:widowControl w:val="0"/>
              <w:ind w:firstLine="567"/>
              <w:rPr>
                <w:bCs/>
              </w:rPr>
            </w:pPr>
          </w:p>
        </w:tc>
      </w:tr>
      <w:tr w:rsidR="000E2E34" w14:paraId="3BA578DF" w14:textId="77777777">
        <w:tc>
          <w:tcPr>
            <w:tcW w:w="2748" w:type="dxa"/>
          </w:tcPr>
          <w:p w14:paraId="3BA578DB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Buveinės adresas</w:t>
            </w:r>
          </w:p>
        </w:tc>
        <w:tc>
          <w:tcPr>
            <w:tcW w:w="1787" w:type="dxa"/>
          </w:tcPr>
          <w:p w14:paraId="3BA578DC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2773" w:type="dxa"/>
          </w:tcPr>
          <w:p w14:paraId="3BA578DD" w14:textId="77777777" w:rsidR="000E2E34" w:rsidRDefault="000475DB">
            <w:pPr>
              <w:widowControl w:val="0"/>
              <w:ind w:left="265"/>
              <w:rPr>
                <w:bCs/>
              </w:rPr>
            </w:pPr>
            <w:r>
              <w:rPr>
                <w:bCs/>
              </w:rPr>
              <w:t>Telefonas</w:t>
            </w:r>
          </w:p>
        </w:tc>
        <w:tc>
          <w:tcPr>
            <w:tcW w:w="1762" w:type="dxa"/>
          </w:tcPr>
          <w:p w14:paraId="3BA578DE" w14:textId="77777777" w:rsidR="000E2E34" w:rsidRDefault="000E2E34">
            <w:pPr>
              <w:widowControl w:val="0"/>
              <w:ind w:firstLine="567"/>
              <w:rPr>
                <w:bCs/>
              </w:rPr>
            </w:pPr>
          </w:p>
        </w:tc>
      </w:tr>
      <w:tr w:rsidR="000E2E34" w14:paraId="3BA578E4" w14:textId="77777777">
        <w:tc>
          <w:tcPr>
            <w:tcW w:w="2748" w:type="dxa"/>
          </w:tcPr>
          <w:p w14:paraId="3BA578E0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Telefonas</w:t>
            </w:r>
          </w:p>
        </w:tc>
        <w:tc>
          <w:tcPr>
            <w:tcW w:w="1787" w:type="dxa"/>
          </w:tcPr>
          <w:p w14:paraId="3BA578E1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2773" w:type="dxa"/>
          </w:tcPr>
          <w:p w14:paraId="3BA578E2" w14:textId="77777777" w:rsidR="000E2E34" w:rsidRDefault="000475DB">
            <w:pPr>
              <w:widowControl w:val="0"/>
              <w:ind w:left="265"/>
              <w:rPr>
                <w:bCs/>
              </w:rPr>
            </w:pPr>
            <w:r>
              <w:rPr>
                <w:bCs/>
              </w:rPr>
              <w:t>Faksas</w:t>
            </w:r>
          </w:p>
        </w:tc>
        <w:tc>
          <w:tcPr>
            <w:tcW w:w="1762" w:type="dxa"/>
          </w:tcPr>
          <w:p w14:paraId="3BA578E3" w14:textId="77777777" w:rsidR="000E2E34" w:rsidRDefault="000E2E34">
            <w:pPr>
              <w:widowControl w:val="0"/>
              <w:ind w:firstLine="567"/>
              <w:rPr>
                <w:bCs/>
              </w:rPr>
            </w:pPr>
          </w:p>
        </w:tc>
      </w:tr>
      <w:tr w:rsidR="000E2E34" w14:paraId="3BA578E9" w14:textId="77777777">
        <w:tc>
          <w:tcPr>
            <w:tcW w:w="2748" w:type="dxa"/>
          </w:tcPr>
          <w:p w14:paraId="3BA578E5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Faksas</w:t>
            </w:r>
          </w:p>
        </w:tc>
        <w:tc>
          <w:tcPr>
            <w:tcW w:w="1787" w:type="dxa"/>
          </w:tcPr>
          <w:p w14:paraId="3BA578E6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2773" w:type="dxa"/>
          </w:tcPr>
          <w:p w14:paraId="3BA578E7" w14:textId="77777777" w:rsidR="000E2E34" w:rsidRDefault="000475DB">
            <w:pPr>
              <w:widowControl w:val="0"/>
              <w:ind w:left="265"/>
              <w:rPr>
                <w:bCs/>
              </w:rPr>
            </w:pPr>
            <w:r>
              <w:rPr>
                <w:bCs/>
              </w:rPr>
              <w:t>El. paštas</w:t>
            </w:r>
          </w:p>
        </w:tc>
        <w:tc>
          <w:tcPr>
            <w:tcW w:w="1762" w:type="dxa"/>
          </w:tcPr>
          <w:p w14:paraId="3BA578E8" w14:textId="77777777" w:rsidR="000E2E34" w:rsidRDefault="000E2E34">
            <w:pPr>
              <w:widowControl w:val="0"/>
              <w:ind w:firstLine="567"/>
              <w:rPr>
                <w:bCs/>
              </w:rPr>
            </w:pPr>
          </w:p>
        </w:tc>
      </w:tr>
      <w:tr w:rsidR="000E2E34" w14:paraId="3BA578EE" w14:textId="77777777">
        <w:tc>
          <w:tcPr>
            <w:tcW w:w="2748" w:type="dxa"/>
          </w:tcPr>
          <w:p w14:paraId="3BA578EA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Tinklalapis</w:t>
            </w:r>
          </w:p>
        </w:tc>
        <w:tc>
          <w:tcPr>
            <w:tcW w:w="1787" w:type="dxa"/>
          </w:tcPr>
          <w:p w14:paraId="3BA578EB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2773" w:type="dxa"/>
          </w:tcPr>
          <w:p w14:paraId="3BA578EC" w14:textId="77777777" w:rsidR="000E2E34" w:rsidRDefault="000E2E34">
            <w:pPr>
              <w:widowControl w:val="0"/>
              <w:ind w:left="265"/>
              <w:rPr>
                <w:bCs/>
              </w:rPr>
            </w:pPr>
          </w:p>
        </w:tc>
        <w:tc>
          <w:tcPr>
            <w:tcW w:w="1762" w:type="dxa"/>
          </w:tcPr>
          <w:p w14:paraId="3BA578ED" w14:textId="77777777" w:rsidR="000E2E34" w:rsidRDefault="000E2E34">
            <w:pPr>
              <w:widowControl w:val="0"/>
              <w:ind w:firstLine="567"/>
              <w:rPr>
                <w:bCs/>
              </w:rPr>
            </w:pPr>
          </w:p>
        </w:tc>
      </w:tr>
      <w:tr w:rsidR="000E2E34" w14:paraId="3BA578F3" w14:textId="77777777">
        <w:tc>
          <w:tcPr>
            <w:tcW w:w="2748" w:type="dxa"/>
          </w:tcPr>
          <w:p w14:paraId="3BA578EF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El. paštas</w:t>
            </w:r>
          </w:p>
        </w:tc>
        <w:tc>
          <w:tcPr>
            <w:tcW w:w="1787" w:type="dxa"/>
          </w:tcPr>
          <w:p w14:paraId="3BA578F0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2773" w:type="dxa"/>
          </w:tcPr>
          <w:p w14:paraId="3BA578F1" w14:textId="77777777" w:rsidR="000E2E34" w:rsidRDefault="000E2E34">
            <w:pPr>
              <w:widowControl w:val="0"/>
              <w:ind w:left="265"/>
              <w:rPr>
                <w:bCs/>
              </w:rPr>
            </w:pPr>
          </w:p>
        </w:tc>
        <w:tc>
          <w:tcPr>
            <w:tcW w:w="1762" w:type="dxa"/>
          </w:tcPr>
          <w:p w14:paraId="3BA578F2" w14:textId="77777777" w:rsidR="000E2E34" w:rsidRDefault="000E2E34">
            <w:pPr>
              <w:widowControl w:val="0"/>
              <w:ind w:firstLine="567"/>
              <w:rPr>
                <w:bCs/>
              </w:rPr>
            </w:pPr>
          </w:p>
        </w:tc>
      </w:tr>
    </w:tbl>
    <w:p w14:paraId="3BA578F4" w14:textId="77777777" w:rsidR="000E2E34" w:rsidRDefault="000E2E34">
      <w:pPr>
        <w:widowControl w:val="0"/>
        <w:rPr>
          <w:b/>
          <w:bCs/>
        </w:rPr>
      </w:pPr>
    </w:p>
    <w:p w14:paraId="3BA578F5" w14:textId="26D419E9" w:rsidR="000E2E34" w:rsidRDefault="000475DB">
      <w:pPr>
        <w:widowControl w:val="0"/>
        <w:rPr>
          <w:b/>
          <w:caps/>
        </w:rPr>
      </w:pPr>
      <w:r>
        <w:rPr>
          <w:b/>
          <w:caps/>
        </w:rPr>
        <w:t>Ūkio subjekto __________ technologinio pajėgumo įvertinimas</w:t>
      </w:r>
    </w:p>
    <w:p w14:paraId="3BA578F6" w14:textId="77777777" w:rsidR="000E2E34" w:rsidRDefault="000E2E34">
      <w:pPr>
        <w:widowControl w:val="0"/>
        <w:jc w:val="both"/>
        <w:rPr>
          <w:b/>
          <w:caps/>
        </w:rPr>
      </w:pPr>
    </w:p>
    <w:p w14:paraId="3BA578F7" w14:textId="77777777" w:rsidR="000E2E34" w:rsidRDefault="000475DB">
      <w:pPr>
        <w:widowControl w:val="0"/>
        <w:jc w:val="both"/>
      </w:pPr>
      <w:r>
        <w:t>Valstybinei kainų ir energetikos kontrolės komisijai</w:t>
      </w:r>
    </w:p>
    <w:p w14:paraId="3BA578F8" w14:textId="77777777" w:rsidR="000E2E34" w:rsidRDefault="000475DB">
      <w:pPr>
        <w:widowControl w:val="0"/>
        <w:jc w:val="both"/>
        <w:rPr>
          <w:u w:val="single"/>
        </w:rPr>
      </w:pPr>
      <w:r>
        <w:t xml:space="preserve">Algirdo g. 27, 03219 Vilnius, </w:t>
      </w:r>
      <w:r>
        <w:rPr>
          <w:u w:val="single" w:color="0000FF"/>
        </w:rPr>
        <w:t>info@regula.lt</w:t>
      </w:r>
      <w:r>
        <w:rPr>
          <w:u w:val="single"/>
        </w:rPr>
        <w:t xml:space="preserve"> </w:t>
      </w:r>
    </w:p>
    <w:p w14:paraId="3BA578F9" w14:textId="77777777" w:rsidR="000E2E34" w:rsidRDefault="000E2E34">
      <w:pPr>
        <w:widowControl w:val="0"/>
        <w:jc w:val="both"/>
      </w:pPr>
    </w:p>
    <w:tbl>
      <w:tblPr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7"/>
        <w:gridCol w:w="1576"/>
        <w:gridCol w:w="2201"/>
        <w:gridCol w:w="1455"/>
        <w:gridCol w:w="2281"/>
      </w:tblGrid>
      <w:tr w:rsidR="000E2E34" w14:paraId="3BA578FF" w14:textId="77777777">
        <w:tc>
          <w:tcPr>
            <w:tcW w:w="523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A578FA" w14:textId="77777777" w:rsidR="000E2E34" w:rsidRDefault="000475DB">
            <w:pPr>
              <w:widowControl w:val="0"/>
              <w:jc w:val="center"/>
            </w:pPr>
            <w:r>
              <w:t xml:space="preserve">Ūkio subjekto valdomi įrenginiai </w:t>
            </w:r>
          </w:p>
        </w:tc>
        <w:tc>
          <w:tcPr>
            <w:tcW w:w="56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A578FB" w14:textId="77777777" w:rsidR="000E2E34" w:rsidRDefault="000475DB">
            <w:pPr>
              <w:widowControl w:val="0"/>
              <w:jc w:val="center"/>
            </w:pPr>
            <w:r>
              <w:t>Valdymo forma</w:t>
            </w:r>
          </w:p>
        </w:tc>
        <w:tc>
          <w:tcPr>
            <w:tcW w:w="627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A578FC" w14:textId="77777777" w:rsidR="000E2E34" w:rsidRDefault="000475DB">
            <w:pPr>
              <w:widowControl w:val="0"/>
              <w:jc w:val="center"/>
            </w:pPr>
            <w:r>
              <w:t>Eksploatavimas ir priežiūra</w:t>
            </w:r>
          </w:p>
        </w:tc>
        <w:tc>
          <w:tcPr>
            <w:tcW w:w="55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A578FD" w14:textId="77777777" w:rsidR="000E2E34" w:rsidRDefault="000475DB">
            <w:pPr>
              <w:widowControl w:val="0"/>
              <w:jc w:val="center"/>
            </w:pPr>
            <w:r>
              <w:t>Buvimo vieta</w:t>
            </w:r>
          </w:p>
        </w:tc>
        <w:tc>
          <w:tcPr>
            <w:tcW w:w="6352" w:type="dxa"/>
            <w:tcBorders>
              <w:top w:val="single" w:sz="12" w:space="0" w:color="000000"/>
              <w:bottom w:val="single" w:sz="12" w:space="0" w:color="000000"/>
            </w:tcBorders>
          </w:tcPr>
          <w:p w14:paraId="3BA578FE" w14:textId="77777777" w:rsidR="000E2E34" w:rsidRDefault="000475D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Licencijuojamos veiklos teritorija</w:t>
            </w:r>
            <w:r>
              <w:rPr>
                <w:b/>
                <w:bCs/>
              </w:rPr>
              <w:t>*</w:t>
            </w:r>
          </w:p>
        </w:tc>
      </w:tr>
      <w:tr w:rsidR="000E2E34" w14:paraId="3BA57905" w14:textId="77777777">
        <w:trPr>
          <w:trHeight w:val="361"/>
        </w:trPr>
        <w:tc>
          <w:tcPr>
            <w:tcW w:w="5233" w:type="dxa"/>
          </w:tcPr>
          <w:p w14:paraId="3BA57900" w14:textId="77777777" w:rsidR="000E2E34" w:rsidRDefault="000E2E34">
            <w:pPr>
              <w:widowControl w:val="0"/>
              <w:jc w:val="center"/>
            </w:pPr>
          </w:p>
        </w:tc>
        <w:tc>
          <w:tcPr>
            <w:tcW w:w="5646" w:type="dxa"/>
          </w:tcPr>
          <w:p w14:paraId="3BA57901" w14:textId="77777777" w:rsidR="000E2E34" w:rsidRDefault="000E2E34">
            <w:pPr>
              <w:widowControl w:val="0"/>
              <w:jc w:val="center"/>
            </w:pPr>
          </w:p>
        </w:tc>
        <w:tc>
          <w:tcPr>
            <w:tcW w:w="6272" w:type="dxa"/>
          </w:tcPr>
          <w:p w14:paraId="3BA57902" w14:textId="77777777" w:rsidR="000E2E34" w:rsidRDefault="000E2E34">
            <w:pPr>
              <w:widowControl w:val="0"/>
              <w:jc w:val="center"/>
            </w:pPr>
          </w:p>
        </w:tc>
        <w:tc>
          <w:tcPr>
            <w:tcW w:w="5526" w:type="dxa"/>
          </w:tcPr>
          <w:p w14:paraId="3BA57903" w14:textId="77777777" w:rsidR="000E2E34" w:rsidRDefault="000E2E34">
            <w:pPr>
              <w:widowControl w:val="0"/>
              <w:jc w:val="center"/>
            </w:pPr>
          </w:p>
        </w:tc>
        <w:tc>
          <w:tcPr>
            <w:tcW w:w="6352" w:type="dxa"/>
          </w:tcPr>
          <w:p w14:paraId="3BA57904" w14:textId="77777777" w:rsidR="000E2E34" w:rsidRDefault="000E2E34">
            <w:pPr>
              <w:widowControl w:val="0"/>
              <w:jc w:val="center"/>
              <w:rPr>
                <w:bCs/>
              </w:rPr>
            </w:pPr>
          </w:p>
        </w:tc>
      </w:tr>
      <w:tr w:rsidR="000E2E34" w14:paraId="3BA5790B" w14:textId="77777777">
        <w:trPr>
          <w:trHeight w:val="361"/>
        </w:trPr>
        <w:tc>
          <w:tcPr>
            <w:tcW w:w="5233" w:type="dxa"/>
            <w:tcBorders>
              <w:bottom w:val="single" w:sz="12" w:space="0" w:color="000000"/>
            </w:tcBorders>
          </w:tcPr>
          <w:p w14:paraId="3BA57906" w14:textId="77777777" w:rsidR="000E2E34" w:rsidRDefault="000E2E3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46" w:type="dxa"/>
            <w:tcBorders>
              <w:bottom w:val="single" w:sz="12" w:space="0" w:color="000000"/>
            </w:tcBorders>
          </w:tcPr>
          <w:p w14:paraId="3BA57907" w14:textId="77777777" w:rsidR="000E2E34" w:rsidRDefault="000E2E3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272" w:type="dxa"/>
            <w:tcBorders>
              <w:bottom w:val="single" w:sz="12" w:space="0" w:color="000000"/>
            </w:tcBorders>
          </w:tcPr>
          <w:p w14:paraId="3BA57908" w14:textId="77777777" w:rsidR="000E2E34" w:rsidRDefault="000E2E3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26" w:type="dxa"/>
            <w:tcBorders>
              <w:bottom w:val="single" w:sz="12" w:space="0" w:color="000000"/>
            </w:tcBorders>
          </w:tcPr>
          <w:p w14:paraId="3BA57909" w14:textId="77777777" w:rsidR="000E2E34" w:rsidRDefault="000E2E3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52" w:type="dxa"/>
            <w:tcBorders>
              <w:bottom w:val="single" w:sz="12" w:space="0" w:color="000000"/>
            </w:tcBorders>
          </w:tcPr>
          <w:p w14:paraId="3BA5790A" w14:textId="77777777" w:rsidR="000E2E34" w:rsidRDefault="000E2E34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3BA5790C" w14:textId="77777777" w:rsidR="000E2E34" w:rsidRDefault="000E2E34">
      <w:pPr>
        <w:widowControl w:val="0"/>
        <w:jc w:val="both"/>
      </w:pPr>
    </w:p>
    <w:p w14:paraId="3BA5790D" w14:textId="77777777" w:rsidR="000E2E34" w:rsidRDefault="000475DB">
      <w:pPr>
        <w:widowControl w:val="0"/>
        <w:jc w:val="both"/>
      </w:pPr>
      <w:r>
        <w:rPr>
          <w:bCs/>
        </w:rPr>
        <w:t>* N</w:t>
      </w:r>
      <w:r>
        <w:t xml:space="preserve">etaikoma 4.5.1, 4.5.2, 4.5.3, 4.4.4 punktuose nurodytiems ūkio </w:t>
      </w:r>
      <w:r>
        <w:t>subjektams.</w:t>
      </w:r>
    </w:p>
    <w:p w14:paraId="3BA5790E" w14:textId="2D0152D9" w:rsidR="000E2E34" w:rsidRDefault="000E2E34">
      <w:pPr>
        <w:widowControl w:val="0"/>
        <w:rPr>
          <w:bCs/>
        </w:rPr>
      </w:pPr>
    </w:p>
    <w:p w14:paraId="3BA5790F" w14:textId="77777777" w:rsidR="000E2E34" w:rsidRDefault="000475DB">
      <w:pPr>
        <w:widowControl w:val="0"/>
        <w:jc w:val="center"/>
        <w:rPr>
          <w:b/>
          <w:bCs/>
        </w:rPr>
      </w:pPr>
      <w:r>
        <w:rPr>
          <w:b/>
          <w:bCs/>
        </w:rPr>
        <w:t>_________________</w:t>
      </w:r>
    </w:p>
    <w:p w14:paraId="3BA57910" w14:textId="77777777" w:rsidR="000E2E34" w:rsidRDefault="000475DB">
      <w:pPr>
        <w:widowControl w:val="0"/>
        <w:rPr>
          <w:strike/>
        </w:rPr>
      </w:pPr>
    </w:p>
    <w:p w14:paraId="3BA57911" w14:textId="77777777" w:rsidR="000E2E34" w:rsidRDefault="000475DB">
      <w:pPr>
        <w:widowControl w:val="0"/>
        <w:ind w:left="4535"/>
      </w:pPr>
      <w:r>
        <w:br w:type="page"/>
      </w:r>
      <w:r>
        <w:lastRenderedPageBreak/>
        <w:t xml:space="preserve">Ūkio subjektų technologinio, finansinio ir vadybinio pajėgumo įvertinimo tvarkos aprašo </w:t>
      </w:r>
    </w:p>
    <w:p w14:paraId="3BA57912" w14:textId="77777777" w:rsidR="000E2E34" w:rsidRDefault="000475DB">
      <w:pPr>
        <w:widowControl w:val="0"/>
        <w:ind w:left="4535"/>
      </w:pPr>
      <w:r>
        <w:t>4</w:t>
      </w:r>
      <w:r>
        <w:t xml:space="preserve"> priedas</w:t>
      </w:r>
    </w:p>
    <w:p w14:paraId="3BA57913" w14:textId="77777777" w:rsidR="000E2E34" w:rsidRDefault="000E2E34">
      <w:pPr>
        <w:widowControl w:val="0"/>
      </w:pPr>
    </w:p>
    <w:p w14:paraId="3BA57914" w14:textId="77777777" w:rsidR="000E2E34" w:rsidRDefault="000475DB">
      <w:pPr>
        <w:widowControl w:val="0"/>
        <w:jc w:val="center"/>
      </w:pPr>
      <w:r>
        <w:rPr>
          <w:b/>
          <w:bCs/>
        </w:rPr>
        <w:t>APSKAIČIUOTŲ FINANSINĖS BŪKLĖS RODIKLIŲ KONVERTAVIMO Į BALUS LENTELĖ</w:t>
      </w:r>
    </w:p>
    <w:p w14:paraId="3BA57915" w14:textId="77777777" w:rsidR="000E2E34" w:rsidRDefault="000E2E34">
      <w:pPr>
        <w:widowControl w:val="0"/>
      </w:pPr>
    </w:p>
    <w:tbl>
      <w:tblPr>
        <w:tblW w:w="9070" w:type="dxa"/>
        <w:tblLook w:val="00A0" w:firstRow="1" w:lastRow="0" w:firstColumn="1" w:lastColumn="0" w:noHBand="0" w:noVBand="0"/>
      </w:tblPr>
      <w:tblGrid>
        <w:gridCol w:w="2345"/>
        <w:gridCol w:w="1080"/>
        <w:gridCol w:w="1363"/>
        <w:gridCol w:w="1680"/>
        <w:gridCol w:w="1530"/>
        <w:gridCol w:w="1260"/>
      </w:tblGrid>
      <w:tr w:rsidR="000E2E34" w14:paraId="3BA57918" w14:textId="77777777">
        <w:trPr>
          <w:trHeight w:val="39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57916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Rodiklio pavadinimas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A57917" w14:textId="77777777" w:rsidR="000E2E34" w:rsidRDefault="000475D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Finansinės būklės rodi</w:t>
            </w:r>
            <w:r>
              <w:rPr>
                <w:b/>
                <w:bCs/>
                <w:sz w:val="22"/>
                <w:szCs w:val="22"/>
              </w:rPr>
              <w:t>klių konvertavimo matrica</w:t>
            </w:r>
          </w:p>
        </w:tc>
      </w:tr>
      <w:tr w:rsidR="000E2E34" w14:paraId="3BA5791F" w14:textId="77777777">
        <w:trPr>
          <w:trHeight w:val="31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19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Veiklos pelningumas (R1)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1A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R1?</w:t>
            </w:r>
            <w:r>
              <w:rPr>
                <w:vanish/>
                <w:sz w:val="22"/>
                <w:szCs w:val="22"/>
                <w:lang w:val="en-US"/>
              </w:rPr>
              <w:t>&gt;=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1B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 xml:space="preserve"> R1&lt;15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1C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 xml:space="preserve"> R1&lt;10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1D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 xml:space="preserve"> R1&lt;5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1E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R1&lt;0 </w:t>
            </w:r>
          </w:p>
        </w:tc>
      </w:tr>
      <w:tr w:rsidR="000E2E34" w14:paraId="3BA57926" w14:textId="77777777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20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Balų dydis (K1)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21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22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23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24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25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E2E34" w14:paraId="3BA57929" w14:textId="77777777">
        <w:trPr>
          <w:trHeight w:val="13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27" w14:textId="77777777" w:rsidR="000E2E34" w:rsidRDefault="000E2E34">
            <w:pPr>
              <w:widowControl w:val="0"/>
              <w:ind w:firstLine="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A57928" w14:textId="77777777" w:rsidR="000E2E34" w:rsidRDefault="000E2E34">
            <w:pPr>
              <w:widowControl w:val="0"/>
              <w:ind w:firstLine="5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2E34" w14:paraId="3BA57930" w14:textId="77777777">
        <w:trPr>
          <w:trHeight w:val="31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2A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Grynasis pelningumas (R2)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2B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R2?</w:t>
            </w:r>
            <w:r>
              <w:rPr>
                <w:vanish/>
                <w:sz w:val="22"/>
                <w:szCs w:val="22"/>
                <w:lang w:val="en-US"/>
              </w:rPr>
              <w:t>&gt;=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2C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 xml:space="preserve"> R2&lt;15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2D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 xml:space="preserve"> R2&lt;10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2E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 xml:space="preserve"> R2&lt;5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2F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R2&lt;0 </w:t>
            </w:r>
          </w:p>
        </w:tc>
      </w:tr>
      <w:tr w:rsidR="000E2E34" w14:paraId="3BA57937" w14:textId="77777777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31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Balų dydis (K2)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32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33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34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35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36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E2E34" w14:paraId="3BA5793A" w14:textId="77777777">
        <w:trPr>
          <w:trHeight w:val="10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38" w14:textId="77777777" w:rsidR="000E2E34" w:rsidRDefault="000E2E34">
            <w:pPr>
              <w:widowControl w:val="0"/>
              <w:ind w:firstLine="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A57939" w14:textId="77777777" w:rsidR="000E2E34" w:rsidRDefault="000E2E34">
            <w:pPr>
              <w:widowControl w:val="0"/>
              <w:ind w:firstLine="55"/>
              <w:jc w:val="center"/>
              <w:rPr>
                <w:bCs/>
                <w:sz w:val="22"/>
                <w:szCs w:val="22"/>
              </w:rPr>
            </w:pPr>
          </w:p>
        </w:tc>
      </w:tr>
      <w:tr w:rsidR="000E2E34" w14:paraId="3BA57941" w14:textId="77777777">
        <w:trPr>
          <w:trHeight w:val="31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3B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Turto grąža (R3)*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3C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R3?</w:t>
            </w:r>
            <w:r>
              <w:rPr>
                <w:vanish/>
                <w:sz w:val="22"/>
                <w:szCs w:val="22"/>
                <w:lang w:val="en-US"/>
              </w:rPr>
              <w:t>&gt;=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3D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R3&lt;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3E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R3&lt;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3F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R3&lt;1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40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R3&lt;0</w:t>
            </w:r>
          </w:p>
        </w:tc>
      </w:tr>
      <w:tr w:rsidR="000E2E34" w14:paraId="3BA57948" w14:textId="77777777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42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Balų dydis (K3)*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43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44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45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46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47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E2E34" w14:paraId="3BA5794B" w14:textId="77777777">
        <w:trPr>
          <w:trHeight w:val="13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49" w14:textId="77777777" w:rsidR="000E2E34" w:rsidRDefault="000E2E34">
            <w:pPr>
              <w:widowControl w:val="0"/>
              <w:ind w:firstLine="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A5794A" w14:textId="77777777" w:rsidR="000E2E34" w:rsidRDefault="000E2E34">
            <w:pPr>
              <w:widowControl w:val="0"/>
              <w:ind w:firstLine="55"/>
              <w:jc w:val="center"/>
              <w:rPr>
                <w:bCs/>
                <w:sz w:val="22"/>
                <w:szCs w:val="22"/>
              </w:rPr>
            </w:pPr>
          </w:p>
        </w:tc>
      </w:tr>
      <w:tr w:rsidR="000E2E34" w14:paraId="3BA57952" w14:textId="77777777">
        <w:trPr>
          <w:trHeight w:val="31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4C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Nuosavo kapitalo grąža (R4)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4D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R4?</w:t>
            </w:r>
            <w:r>
              <w:rPr>
                <w:vanish/>
                <w:sz w:val="22"/>
                <w:szCs w:val="22"/>
                <w:lang w:val="en-US"/>
              </w:rPr>
              <w:t>&gt;=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4E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R4&lt;15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4F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R4&lt;10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50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R4&lt;5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51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R4&lt;0 </w:t>
            </w:r>
          </w:p>
        </w:tc>
      </w:tr>
      <w:tr w:rsidR="000E2E34" w14:paraId="3BA57959" w14:textId="77777777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53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Balų dydis (K4)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54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55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56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57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58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E2E34" w14:paraId="3BA5795C" w14:textId="77777777">
        <w:trPr>
          <w:trHeight w:val="13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5A" w14:textId="77777777" w:rsidR="000E2E34" w:rsidRDefault="000E2E34">
            <w:pPr>
              <w:widowControl w:val="0"/>
              <w:ind w:firstLine="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A5795B" w14:textId="77777777" w:rsidR="000E2E34" w:rsidRDefault="000E2E34">
            <w:pPr>
              <w:widowControl w:val="0"/>
              <w:ind w:firstLine="55"/>
              <w:jc w:val="center"/>
              <w:rPr>
                <w:bCs/>
                <w:sz w:val="22"/>
                <w:szCs w:val="22"/>
              </w:rPr>
            </w:pPr>
          </w:p>
        </w:tc>
      </w:tr>
      <w:tr w:rsidR="000E2E34" w14:paraId="3BA57963" w14:textId="77777777">
        <w:trPr>
          <w:trHeight w:val="3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5D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Įsiskolinimo koeficientas (R5)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5E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R5?</w:t>
            </w:r>
            <w:r>
              <w:rPr>
                <w:vanish/>
                <w:sz w:val="22"/>
                <w:szCs w:val="22"/>
                <w:lang w:val="en-US"/>
              </w:rPr>
              <w:t>&gt;=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5F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R5&lt;70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60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R5&lt;60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61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R5&lt;50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62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40&gt;R5?</w:t>
            </w:r>
            <w:r>
              <w:rPr>
                <w:vanish/>
                <w:sz w:val="22"/>
                <w:szCs w:val="22"/>
              </w:rPr>
              <w:t>&gt;=</w:t>
            </w:r>
            <w:r>
              <w:rPr>
                <w:sz w:val="22"/>
                <w:szCs w:val="22"/>
              </w:rPr>
              <w:t>0</w:t>
            </w:r>
          </w:p>
        </w:tc>
      </w:tr>
      <w:tr w:rsidR="000E2E34" w14:paraId="3BA5796A" w14:textId="77777777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64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Balų dydis (K5)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65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66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67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68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69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E2E34" w14:paraId="3BA5796D" w14:textId="77777777">
        <w:trPr>
          <w:trHeight w:val="9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6B" w14:textId="77777777" w:rsidR="000E2E34" w:rsidRDefault="000E2E34">
            <w:pPr>
              <w:widowControl w:val="0"/>
              <w:ind w:firstLine="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A5796C" w14:textId="77777777" w:rsidR="000E2E34" w:rsidRDefault="000E2E34">
            <w:pPr>
              <w:widowControl w:val="0"/>
              <w:ind w:firstLine="55"/>
              <w:jc w:val="center"/>
              <w:rPr>
                <w:bCs/>
                <w:sz w:val="22"/>
                <w:szCs w:val="22"/>
              </w:rPr>
            </w:pPr>
          </w:p>
        </w:tc>
      </w:tr>
      <w:tr w:rsidR="000E2E34" w14:paraId="3BA57974" w14:textId="77777777">
        <w:trPr>
          <w:trHeight w:val="31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6E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Finansinio sverto (R6)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6F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R6?</w:t>
            </w:r>
            <w:r>
              <w:rPr>
                <w:vanish/>
                <w:sz w:val="22"/>
                <w:szCs w:val="22"/>
                <w:lang w:val="en-US"/>
              </w:rPr>
              <w:t>&gt;=</w:t>
            </w:r>
            <w:r>
              <w:rPr>
                <w:sz w:val="22"/>
                <w:szCs w:val="22"/>
              </w:rPr>
              <w:t>90; R&lt;0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70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R6&lt; 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71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R6&lt;70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72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R6&lt;60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73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0&lt;R6&lt;50</w:t>
            </w:r>
          </w:p>
        </w:tc>
      </w:tr>
      <w:tr w:rsidR="000E2E34" w14:paraId="3BA5797B" w14:textId="77777777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75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Balų dydis (K6)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76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77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78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79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7A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E2E34" w14:paraId="3BA5797E" w14:textId="77777777">
        <w:trPr>
          <w:trHeight w:val="13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7C" w14:textId="77777777" w:rsidR="000E2E34" w:rsidRDefault="000E2E34">
            <w:pPr>
              <w:widowControl w:val="0"/>
              <w:ind w:firstLine="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A5797D" w14:textId="77777777" w:rsidR="000E2E34" w:rsidRDefault="000E2E34">
            <w:pPr>
              <w:widowControl w:val="0"/>
              <w:ind w:firstLine="55"/>
              <w:jc w:val="center"/>
              <w:rPr>
                <w:bCs/>
                <w:sz w:val="22"/>
                <w:szCs w:val="22"/>
              </w:rPr>
            </w:pPr>
          </w:p>
        </w:tc>
      </w:tr>
      <w:tr w:rsidR="000E2E34" w14:paraId="3BA57985" w14:textId="77777777">
        <w:trPr>
          <w:trHeight w:val="31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7F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Einamojo likvidumo (R7)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80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R7?</w:t>
            </w:r>
            <w:r>
              <w:rPr>
                <w:vanish/>
                <w:sz w:val="22"/>
                <w:szCs w:val="22"/>
                <w:lang w:val="en-US"/>
              </w:rPr>
              <w:t>&gt;=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81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R7&lt;1,5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82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R7&lt;1,2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83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R7&lt;1,1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84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1,0&gt;R7?</w:t>
            </w:r>
            <w:r>
              <w:rPr>
                <w:vanish/>
                <w:sz w:val="22"/>
                <w:szCs w:val="22"/>
              </w:rPr>
              <w:t>&gt;=</w:t>
            </w:r>
            <w:r>
              <w:rPr>
                <w:sz w:val="22"/>
                <w:szCs w:val="22"/>
              </w:rPr>
              <w:t>0</w:t>
            </w:r>
          </w:p>
        </w:tc>
      </w:tr>
      <w:tr w:rsidR="000E2E34" w14:paraId="3BA5798C" w14:textId="77777777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86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Balų dydis (K7)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87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88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89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8A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8B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E2E34" w14:paraId="3BA5798F" w14:textId="77777777">
        <w:trPr>
          <w:trHeight w:val="1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8D" w14:textId="77777777" w:rsidR="000E2E34" w:rsidRDefault="000E2E34">
            <w:pPr>
              <w:widowControl w:val="0"/>
              <w:ind w:firstLine="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A5798E" w14:textId="77777777" w:rsidR="000E2E34" w:rsidRDefault="000E2E34">
            <w:pPr>
              <w:widowControl w:val="0"/>
              <w:ind w:firstLine="55"/>
              <w:jc w:val="center"/>
              <w:rPr>
                <w:bCs/>
                <w:sz w:val="22"/>
                <w:szCs w:val="22"/>
              </w:rPr>
            </w:pPr>
          </w:p>
        </w:tc>
      </w:tr>
      <w:tr w:rsidR="000E2E34" w14:paraId="3BA57996" w14:textId="77777777">
        <w:trPr>
          <w:trHeight w:val="52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57990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Pirkėjų įsiskolinimo laikas (dienomis) (R8)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91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R9?</w:t>
            </w:r>
            <w:r>
              <w:rPr>
                <w:vanish/>
                <w:sz w:val="22"/>
                <w:szCs w:val="22"/>
                <w:lang w:val="en-US"/>
              </w:rPr>
              <w:t>&gt;=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92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R9&lt;90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93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R9&lt;60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94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30?</w:t>
            </w:r>
            <w:r>
              <w:rPr>
                <w:vanish/>
                <w:sz w:val="22"/>
                <w:szCs w:val="22"/>
              </w:rPr>
              <w:t>&lt;=</w:t>
            </w:r>
            <w:r>
              <w:rPr>
                <w:sz w:val="22"/>
                <w:szCs w:val="22"/>
              </w:rPr>
              <w:t>R9&lt;45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95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R9&lt;30</w:t>
            </w:r>
          </w:p>
        </w:tc>
      </w:tr>
      <w:tr w:rsidR="000E2E34" w14:paraId="3BA5799D" w14:textId="77777777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997" w14:textId="77777777" w:rsidR="000E2E34" w:rsidRDefault="000475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Balų dydis (K8)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98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99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9A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9B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BA5799C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3BA5799E" w14:textId="77777777" w:rsidR="000E2E34" w:rsidRDefault="000E2E34">
      <w:pPr>
        <w:widowControl w:val="0"/>
      </w:pPr>
    </w:p>
    <w:p w14:paraId="3BA5799F" w14:textId="77777777" w:rsidR="000E2E34" w:rsidRDefault="000475DB">
      <w:pPr>
        <w:widowControl w:val="0"/>
      </w:pPr>
      <w:r>
        <w:t>* Šis rodiklis skaičiuojamas vertinant infrastruktūros veiklą vykdančias įmones.</w:t>
      </w:r>
    </w:p>
    <w:p w14:paraId="3BA579A0" w14:textId="77777777" w:rsidR="000E2E34" w:rsidRDefault="000E2E34">
      <w:pPr>
        <w:widowControl w:val="0"/>
        <w:jc w:val="center"/>
      </w:pPr>
    </w:p>
    <w:p w14:paraId="3BA579A1" w14:textId="77777777" w:rsidR="000E2E34" w:rsidRDefault="000475DB">
      <w:pPr>
        <w:widowControl w:val="0"/>
        <w:jc w:val="center"/>
      </w:pPr>
      <w:r>
        <w:t>_________________</w:t>
      </w:r>
    </w:p>
    <w:p w14:paraId="3BA579A2" w14:textId="77777777" w:rsidR="000E2E34" w:rsidRDefault="000475DB">
      <w:pPr>
        <w:widowControl w:val="0"/>
        <w:jc w:val="center"/>
      </w:pPr>
    </w:p>
    <w:p w14:paraId="3BA579A3" w14:textId="77777777" w:rsidR="000E2E34" w:rsidRDefault="000475DB">
      <w:pPr>
        <w:widowControl w:val="0"/>
        <w:ind w:left="4535"/>
      </w:pPr>
      <w:r>
        <w:br w:type="page"/>
      </w:r>
      <w:r>
        <w:lastRenderedPageBreak/>
        <w:t xml:space="preserve">Ūkio subjektų technologinio, finansinio ir </w:t>
      </w:r>
    </w:p>
    <w:p w14:paraId="3BA579A4" w14:textId="77777777" w:rsidR="000E2E34" w:rsidRDefault="000475DB">
      <w:pPr>
        <w:widowControl w:val="0"/>
        <w:ind w:left="4535"/>
      </w:pPr>
      <w:r>
        <w:t>vadybinio pajėgumo įvertinimo tvarkos aprašo</w:t>
      </w:r>
    </w:p>
    <w:p w14:paraId="3BA579A5" w14:textId="77777777" w:rsidR="000E2E34" w:rsidRDefault="000475DB">
      <w:pPr>
        <w:widowControl w:val="0"/>
        <w:ind w:left="4535"/>
      </w:pPr>
      <w:r>
        <w:t>5</w:t>
      </w:r>
      <w:r>
        <w:t xml:space="preserve"> priedas</w:t>
      </w:r>
    </w:p>
    <w:p w14:paraId="3BA579A6" w14:textId="77777777" w:rsidR="000E2E34" w:rsidRDefault="000E2E34">
      <w:pPr>
        <w:widowControl w:val="0"/>
        <w:ind w:firstLine="567"/>
        <w:jc w:val="both"/>
        <w:rPr>
          <w:sz w:val="12"/>
          <w:szCs w:val="1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1306"/>
        <w:gridCol w:w="3014"/>
        <w:gridCol w:w="1522"/>
      </w:tblGrid>
      <w:tr w:rsidR="000E2E34" w14:paraId="3BA579AB" w14:textId="77777777">
        <w:tc>
          <w:tcPr>
            <w:tcW w:w="3228" w:type="dxa"/>
          </w:tcPr>
          <w:p w14:paraId="3BA579A7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Ūkio subjekto:</w:t>
            </w:r>
          </w:p>
        </w:tc>
        <w:tc>
          <w:tcPr>
            <w:tcW w:w="1306" w:type="dxa"/>
          </w:tcPr>
          <w:p w14:paraId="3BA579A8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3014" w:type="dxa"/>
          </w:tcPr>
          <w:p w14:paraId="3BA579A9" w14:textId="77777777" w:rsidR="000E2E34" w:rsidRDefault="000475DB">
            <w:pPr>
              <w:widowControl w:val="0"/>
              <w:ind w:left="145"/>
              <w:rPr>
                <w:bCs/>
              </w:rPr>
            </w:pPr>
            <w:r>
              <w:rPr>
                <w:bCs/>
              </w:rPr>
              <w:t>Kontaktinio asmens:</w:t>
            </w:r>
          </w:p>
        </w:tc>
        <w:tc>
          <w:tcPr>
            <w:tcW w:w="1522" w:type="dxa"/>
          </w:tcPr>
          <w:p w14:paraId="3BA579AA" w14:textId="77777777" w:rsidR="000E2E34" w:rsidRDefault="000E2E34">
            <w:pPr>
              <w:widowControl w:val="0"/>
              <w:rPr>
                <w:bCs/>
              </w:rPr>
            </w:pPr>
          </w:p>
        </w:tc>
      </w:tr>
      <w:tr w:rsidR="000E2E34" w14:paraId="3BA579B0" w14:textId="77777777">
        <w:tc>
          <w:tcPr>
            <w:tcW w:w="3228" w:type="dxa"/>
          </w:tcPr>
          <w:p w14:paraId="3BA579AC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Pavadinimas</w:t>
            </w:r>
          </w:p>
        </w:tc>
        <w:tc>
          <w:tcPr>
            <w:tcW w:w="1306" w:type="dxa"/>
          </w:tcPr>
          <w:p w14:paraId="3BA579AD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3014" w:type="dxa"/>
          </w:tcPr>
          <w:p w14:paraId="3BA579AE" w14:textId="77777777" w:rsidR="000E2E34" w:rsidRDefault="000475DB">
            <w:pPr>
              <w:widowControl w:val="0"/>
              <w:ind w:left="145"/>
              <w:rPr>
                <w:bCs/>
              </w:rPr>
            </w:pPr>
            <w:r>
              <w:rPr>
                <w:bCs/>
              </w:rPr>
              <w:t>V., pavardė</w:t>
            </w:r>
          </w:p>
        </w:tc>
        <w:tc>
          <w:tcPr>
            <w:tcW w:w="1522" w:type="dxa"/>
          </w:tcPr>
          <w:p w14:paraId="3BA579AF" w14:textId="77777777" w:rsidR="000E2E34" w:rsidRDefault="000E2E34">
            <w:pPr>
              <w:widowControl w:val="0"/>
              <w:rPr>
                <w:bCs/>
              </w:rPr>
            </w:pPr>
          </w:p>
        </w:tc>
      </w:tr>
      <w:tr w:rsidR="000E2E34" w14:paraId="3BA579B5" w14:textId="77777777">
        <w:tc>
          <w:tcPr>
            <w:tcW w:w="3228" w:type="dxa"/>
          </w:tcPr>
          <w:p w14:paraId="3BA579B1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Kodas</w:t>
            </w:r>
          </w:p>
        </w:tc>
        <w:tc>
          <w:tcPr>
            <w:tcW w:w="1306" w:type="dxa"/>
          </w:tcPr>
          <w:p w14:paraId="3BA579B2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3014" w:type="dxa"/>
          </w:tcPr>
          <w:p w14:paraId="3BA579B3" w14:textId="77777777" w:rsidR="000E2E34" w:rsidRDefault="000475DB">
            <w:pPr>
              <w:widowControl w:val="0"/>
              <w:ind w:left="145"/>
              <w:rPr>
                <w:bCs/>
              </w:rPr>
            </w:pPr>
            <w:r>
              <w:rPr>
                <w:bCs/>
              </w:rPr>
              <w:t xml:space="preserve">Pareigos </w:t>
            </w:r>
          </w:p>
        </w:tc>
        <w:tc>
          <w:tcPr>
            <w:tcW w:w="1522" w:type="dxa"/>
          </w:tcPr>
          <w:p w14:paraId="3BA579B4" w14:textId="77777777" w:rsidR="000E2E34" w:rsidRDefault="000E2E34">
            <w:pPr>
              <w:widowControl w:val="0"/>
              <w:rPr>
                <w:bCs/>
              </w:rPr>
            </w:pPr>
          </w:p>
        </w:tc>
      </w:tr>
      <w:tr w:rsidR="000E2E34" w14:paraId="3BA579BA" w14:textId="77777777">
        <w:tc>
          <w:tcPr>
            <w:tcW w:w="3228" w:type="dxa"/>
          </w:tcPr>
          <w:p w14:paraId="3BA579B6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Buveinės adresas</w:t>
            </w:r>
          </w:p>
        </w:tc>
        <w:tc>
          <w:tcPr>
            <w:tcW w:w="1306" w:type="dxa"/>
          </w:tcPr>
          <w:p w14:paraId="3BA579B7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3014" w:type="dxa"/>
          </w:tcPr>
          <w:p w14:paraId="3BA579B8" w14:textId="77777777" w:rsidR="000E2E34" w:rsidRDefault="000475DB">
            <w:pPr>
              <w:widowControl w:val="0"/>
              <w:ind w:left="145"/>
              <w:rPr>
                <w:bCs/>
              </w:rPr>
            </w:pPr>
            <w:r>
              <w:rPr>
                <w:bCs/>
              </w:rPr>
              <w:t xml:space="preserve">Telefonas </w:t>
            </w:r>
          </w:p>
        </w:tc>
        <w:tc>
          <w:tcPr>
            <w:tcW w:w="1522" w:type="dxa"/>
          </w:tcPr>
          <w:p w14:paraId="3BA579B9" w14:textId="77777777" w:rsidR="000E2E34" w:rsidRDefault="000E2E34">
            <w:pPr>
              <w:widowControl w:val="0"/>
              <w:rPr>
                <w:bCs/>
              </w:rPr>
            </w:pPr>
          </w:p>
        </w:tc>
      </w:tr>
      <w:tr w:rsidR="000E2E34" w14:paraId="3BA579BF" w14:textId="77777777">
        <w:tc>
          <w:tcPr>
            <w:tcW w:w="3228" w:type="dxa"/>
          </w:tcPr>
          <w:p w14:paraId="3BA579BB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Telefonas</w:t>
            </w:r>
          </w:p>
        </w:tc>
        <w:tc>
          <w:tcPr>
            <w:tcW w:w="1306" w:type="dxa"/>
          </w:tcPr>
          <w:p w14:paraId="3BA579BC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3014" w:type="dxa"/>
          </w:tcPr>
          <w:p w14:paraId="3BA579BD" w14:textId="77777777" w:rsidR="000E2E34" w:rsidRDefault="000475DB">
            <w:pPr>
              <w:widowControl w:val="0"/>
              <w:ind w:left="145"/>
              <w:rPr>
                <w:bCs/>
              </w:rPr>
            </w:pPr>
            <w:r>
              <w:rPr>
                <w:bCs/>
              </w:rPr>
              <w:t xml:space="preserve">Faksas </w:t>
            </w:r>
          </w:p>
        </w:tc>
        <w:tc>
          <w:tcPr>
            <w:tcW w:w="1522" w:type="dxa"/>
          </w:tcPr>
          <w:p w14:paraId="3BA579BE" w14:textId="77777777" w:rsidR="000E2E34" w:rsidRDefault="000E2E34">
            <w:pPr>
              <w:widowControl w:val="0"/>
              <w:rPr>
                <w:bCs/>
              </w:rPr>
            </w:pPr>
          </w:p>
        </w:tc>
      </w:tr>
      <w:tr w:rsidR="000E2E34" w14:paraId="3BA579C4" w14:textId="77777777">
        <w:tc>
          <w:tcPr>
            <w:tcW w:w="3228" w:type="dxa"/>
          </w:tcPr>
          <w:p w14:paraId="3BA579C0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Faksas</w:t>
            </w:r>
          </w:p>
        </w:tc>
        <w:tc>
          <w:tcPr>
            <w:tcW w:w="1306" w:type="dxa"/>
          </w:tcPr>
          <w:p w14:paraId="3BA579C1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3014" w:type="dxa"/>
          </w:tcPr>
          <w:p w14:paraId="3BA579C2" w14:textId="77777777" w:rsidR="000E2E34" w:rsidRDefault="000475DB">
            <w:pPr>
              <w:widowControl w:val="0"/>
              <w:ind w:left="145"/>
              <w:rPr>
                <w:bCs/>
              </w:rPr>
            </w:pPr>
            <w:r>
              <w:rPr>
                <w:bCs/>
              </w:rPr>
              <w:t>El. paštas</w:t>
            </w:r>
          </w:p>
        </w:tc>
        <w:tc>
          <w:tcPr>
            <w:tcW w:w="1522" w:type="dxa"/>
          </w:tcPr>
          <w:p w14:paraId="3BA579C3" w14:textId="77777777" w:rsidR="000E2E34" w:rsidRDefault="000E2E34">
            <w:pPr>
              <w:widowControl w:val="0"/>
              <w:rPr>
                <w:bCs/>
              </w:rPr>
            </w:pPr>
          </w:p>
        </w:tc>
      </w:tr>
      <w:tr w:rsidR="000E2E34" w14:paraId="3BA579C9" w14:textId="77777777">
        <w:tc>
          <w:tcPr>
            <w:tcW w:w="3228" w:type="dxa"/>
          </w:tcPr>
          <w:p w14:paraId="3BA579C5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Tinklalapis</w:t>
            </w:r>
          </w:p>
        </w:tc>
        <w:tc>
          <w:tcPr>
            <w:tcW w:w="1306" w:type="dxa"/>
          </w:tcPr>
          <w:p w14:paraId="3BA579C6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3014" w:type="dxa"/>
          </w:tcPr>
          <w:p w14:paraId="3BA579C7" w14:textId="77777777" w:rsidR="000E2E34" w:rsidRDefault="000E2E34">
            <w:pPr>
              <w:widowControl w:val="0"/>
              <w:ind w:left="145"/>
              <w:rPr>
                <w:bCs/>
              </w:rPr>
            </w:pPr>
          </w:p>
        </w:tc>
        <w:tc>
          <w:tcPr>
            <w:tcW w:w="1522" w:type="dxa"/>
          </w:tcPr>
          <w:p w14:paraId="3BA579C8" w14:textId="77777777" w:rsidR="000E2E34" w:rsidRDefault="000E2E34">
            <w:pPr>
              <w:widowControl w:val="0"/>
              <w:rPr>
                <w:bCs/>
              </w:rPr>
            </w:pPr>
          </w:p>
        </w:tc>
      </w:tr>
      <w:tr w:rsidR="000E2E34" w14:paraId="3BA579CE" w14:textId="77777777">
        <w:tc>
          <w:tcPr>
            <w:tcW w:w="3228" w:type="dxa"/>
          </w:tcPr>
          <w:p w14:paraId="3BA579CA" w14:textId="77777777" w:rsidR="000E2E34" w:rsidRDefault="000475DB">
            <w:pPr>
              <w:widowControl w:val="0"/>
              <w:rPr>
                <w:bCs/>
              </w:rPr>
            </w:pPr>
            <w:r>
              <w:rPr>
                <w:bCs/>
              </w:rPr>
              <w:t>El. paštas</w:t>
            </w:r>
          </w:p>
        </w:tc>
        <w:tc>
          <w:tcPr>
            <w:tcW w:w="1306" w:type="dxa"/>
          </w:tcPr>
          <w:p w14:paraId="3BA579CB" w14:textId="77777777" w:rsidR="000E2E34" w:rsidRDefault="000E2E34">
            <w:pPr>
              <w:widowControl w:val="0"/>
              <w:rPr>
                <w:bCs/>
              </w:rPr>
            </w:pPr>
          </w:p>
        </w:tc>
        <w:tc>
          <w:tcPr>
            <w:tcW w:w="3014" w:type="dxa"/>
          </w:tcPr>
          <w:p w14:paraId="3BA579CC" w14:textId="77777777" w:rsidR="000E2E34" w:rsidRDefault="000E2E34">
            <w:pPr>
              <w:widowControl w:val="0"/>
              <w:ind w:left="145"/>
              <w:rPr>
                <w:bCs/>
              </w:rPr>
            </w:pPr>
          </w:p>
        </w:tc>
        <w:tc>
          <w:tcPr>
            <w:tcW w:w="1522" w:type="dxa"/>
          </w:tcPr>
          <w:p w14:paraId="3BA579CD" w14:textId="77777777" w:rsidR="000E2E34" w:rsidRDefault="000E2E34">
            <w:pPr>
              <w:widowControl w:val="0"/>
              <w:rPr>
                <w:bCs/>
              </w:rPr>
            </w:pPr>
          </w:p>
        </w:tc>
      </w:tr>
    </w:tbl>
    <w:p w14:paraId="3BA579CF" w14:textId="77777777" w:rsidR="000E2E34" w:rsidRDefault="000E2E34">
      <w:pPr>
        <w:widowControl w:val="0"/>
      </w:pPr>
    </w:p>
    <w:p w14:paraId="3BA579D0" w14:textId="21A0FB6E" w:rsidR="000E2E34" w:rsidRDefault="000475DB">
      <w:pPr>
        <w:widowControl w:val="0"/>
        <w:rPr>
          <w:b/>
          <w:caps/>
        </w:rPr>
      </w:pPr>
      <w:r>
        <w:rPr>
          <w:b/>
          <w:caps/>
        </w:rPr>
        <w:t>Ūkio subjekto ___________ vadybinio pajėgumo įvertinimas</w:t>
      </w:r>
    </w:p>
    <w:p w14:paraId="3BA579D1" w14:textId="77777777" w:rsidR="000E2E34" w:rsidRDefault="000E2E34">
      <w:pPr>
        <w:widowControl w:val="0"/>
        <w:jc w:val="both"/>
      </w:pPr>
    </w:p>
    <w:p w14:paraId="3BA579D2" w14:textId="77777777" w:rsidR="000E2E34" w:rsidRDefault="000475DB">
      <w:pPr>
        <w:widowControl w:val="0"/>
        <w:jc w:val="both"/>
      </w:pPr>
      <w:r>
        <w:t>Valstybinei kainų ir energetikos kontrolės komisijai</w:t>
      </w:r>
    </w:p>
    <w:p w14:paraId="3BA579D3" w14:textId="77777777" w:rsidR="000E2E34" w:rsidRDefault="000475DB">
      <w:pPr>
        <w:widowControl w:val="0"/>
        <w:jc w:val="both"/>
      </w:pPr>
      <w:r>
        <w:t xml:space="preserve">Algirdo g. 27, 03219 Vilnius, </w:t>
      </w:r>
      <w:r>
        <w:rPr>
          <w:u w:val="thick" w:color="0000FF"/>
        </w:rPr>
        <w:t>info@regula.lt</w:t>
      </w:r>
      <w:r>
        <w:t xml:space="preserve"> </w:t>
      </w:r>
    </w:p>
    <w:p w14:paraId="3BA579D4" w14:textId="77777777" w:rsidR="000E2E34" w:rsidRDefault="000E2E34">
      <w:pPr>
        <w:widowControl w:val="0"/>
        <w:jc w:val="both"/>
      </w:pPr>
    </w:p>
    <w:tbl>
      <w:tblPr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745"/>
        <w:gridCol w:w="1878"/>
        <w:gridCol w:w="1581"/>
        <w:gridCol w:w="1694"/>
      </w:tblGrid>
      <w:tr w:rsidR="000E2E34" w14:paraId="3BA579DA" w14:textId="77777777">
        <w:trPr>
          <w:trHeight w:val="56"/>
        </w:trPr>
        <w:tc>
          <w:tcPr>
            <w:tcW w:w="2358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14:paraId="3BA579D5" w14:textId="77777777" w:rsidR="000E2E34" w:rsidRDefault="000E2E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A579D6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Atitinkamos veiklos vykdymas</w:t>
            </w:r>
          </w:p>
        </w:tc>
        <w:tc>
          <w:tcPr>
            <w:tcW w:w="203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A579D7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Atitinkamos veiklos apskaitos </w:t>
            </w:r>
            <w:r>
              <w:rPr>
                <w:sz w:val="22"/>
                <w:szCs w:val="22"/>
              </w:rPr>
              <w:t>tvarkymas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A579D8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Vartotojų informavimas ir konsultavimas</w:t>
            </w:r>
          </w:p>
        </w:tc>
        <w:tc>
          <w:tcPr>
            <w:tcW w:w="18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A579D9" w14:textId="77777777" w:rsidR="000E2E34" w:rsidRDefault="000475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Skundų dėl atitinkamos veiklos sąlygų nagrinėjimas</w:t>
            </w:r>
          </w:p>
        </w:tc>
      </w:tr>
      <w:tr w:rsidR="000E2E34" w14:paraId="3BA579E0" w14:textId="77777777">
        <w:tc>
          <w:tcPr>
            <w:tcW w:w="2358" w:type="dxa"/>
          </w:tcPr>
          <w:p w14:paraId="3BA579DB" w14:textId="77777777" w:rsidR="000E2E34" w:rsidRDefault="000475D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Funkcijas atliekantis padalinys/skyrius</w:t>
            </w:r>
          </w:p>
        </w:tc>
        <w:tc>
          <w:tcPr>
            <w:tcW w:w="1890" w:type="dxa"/>
          </w:tcPr>
          <w:p w14:paraId="3BA579DC" w14:textId="77777777" w:rsidR="000E2E34" w:rsidRDefault="000E2E3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</w:tcPr>
          <w:p w14:paraId="3BA579DD" w14:textId="77777777" w:rsidR="000E2E34" w:rsidRDefault="000E2E3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3BA579DE" w14:textId="77777777" w:rsidR="000E2E34" w:rsidRDefault="000E2E3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3BA579DF" w14:textId="77777777" w:rsidR="000E2E34" w:rsidRDefault="000E2E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2E34" w14:paraId="3BA579E6" w14:textId="77777777">
        <w:trPr>
          <w:trHeight w:val="65"/>
        </w:trPr>
        <w:tc>
          <w:tcPr>
            <w:tcW w:w="2358" w:type="dxa"/>
            <w:tcBorders>
              <w:bottom w:val="single" w:sz="12" w:space="0" w:color="000000"/>
            </w:tcBorders>
            <w:vAlign w:val="center"/>
          </w:tcPr>
          <w:p w14:paraId="3BA579E1" w14:textId="77777777" w:rsidR="000E2E34" w:rsidRDefault="000475D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skaičius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14:paraId="3BA579E2" w14:textId="77777777" w:rsidR="000E2E34" w:rsidRDefault="000E2E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bottom w:val="single" w:sz="12" w:space="0" w:color="000000"/>
            </w:tcBorders>
          </w:tcPr>
          <w:p w14:paraId="3BA579E3" w14:textId="77777777" w:rsidR="000E2E34" w:rsidRDefault="000E2E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3BA579E4" w14:textId="77777777" w:rsidR="000E2E34" w:rsidRDefault="000E2E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bottom w:val="single" w:sz="12" w:space="0" w:color="000000"/>
            </w:tcBorders>
          </w:tcPr>
          <w:p w14:paraId="3BA579E5" w14:textId="6422AF03" w:rsidR="000E2E34" w:rsidRDefault="000E2E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3BA579E7" w14:textId="77777777" w:rsidR="000E2E34" w:rsidRDefault="000475DB">
      <w:pPr>
        <w:widowControl w:val="0"/>
        <w:jc w:val="center"/>
      </w:pPr>
      <w:r>
        <w:t>_________________</w:t>
      </w:r>
    </w:p>
    <w:p w14:paraId="3BA579E8" w14:textId="77777777" w:rsidR="000E2E34" w:rsidRDefault="000475DB"/>
    <w:bookmarkStart w:id="0" w:name="_GoBack" w:displacedByCustomXml="next"/>
    <w:bookmarkEnd w:id="0" w:displacedByCustomXml="prev"/>
    <w:sectPr w:rsidR="000E2E3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579EC" w14:textId="77777777" w:rsidR="000E2E34" w:rsidRDefault="000475DB">
      <w:r>
        <w:separator/>
      </w:r>
    </w:p>
  </w:endnote>
  <w:endnote w:type="continuationSeparator" w:id="0">
    <w:p w14:paraId="3BA579ED" w14:textId="77777777" w:rsidR="000E2E34" w:rsidRDefault="000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79F0" w14:textId="77777777" w:rsidR="000E2E34" w:rsidRDefault="000E2E3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79F1" w14:textId="77777777" w:rsidR="000E2E34" w:rsidRDefault="000E2E3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79F3" w14:textId="77777777" w:rsidR="000E2E34" w:rsidRDefault="000E2E3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579EA" w14:textId="77777777" w:rsidR="000E2E34" w:rsidRDefault="000475DB">
      <w:r>
        <w:separator/>
      </w:r>
    </w:p>
  </w:footnote>
  <w:footnote w:type="continuationSeparator" w:id="0">
    <w:p w14:paraId="3BA579EB" w14:textId="77777777" w:rsidR="000E2E34" w:rsidRDefault="0004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79EE" w14:textId="77777777" w:rsidR="000E2E34" w:rsidRDefault="000E2E3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79EF" w14:textId="77777777" w:rsidR="000E2E34" w:rsidRDefault="000E2E3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79F2" w14:textId="77777777" w:rsidR="000E2E34" w:rsidRDefault="000E2E3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3"/>
    <w:rsid w:val="000475DB"/>
    <w:rsid w:val="000E2E34"/>
    <w:rsid w:val="00B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A57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475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47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4235B485568"/>
  <Relationship Id="rId11" Type="http://schemas.openxmlformats.org/officeDocument/2006/relationships/hyperlink" TargetMode="External" Target="https://www.e-tar.lt/portal/lt/legalAct/TAR.DA8FE0831A84"/>
  <Relationship Id="rId12" Type="http://schemas.openxmlformats.org/officeDocument/2006/relationships/hyperlink" TargetMode="External" Target="https://www.e-tar.lt/portal/lt/legalAct/TAR.0C5C33AA865C"/>
  <Relationship Id="rId13" Type="http://schemas.openxmlformats.org/officeDocument/2006/relationships/hyperlink" TargetMode="External" Target="https://www.e-tar.lt/portal/lt/legalAct/TAR.9CA9E36B4EA1"/>
  <Relationship Id="rId14" Type="http://schemas.openxmlformats.org/officeDocument/2006/relationships/hyperlink" TargetMode="External" Target="https://www.e-tar.lt/portal/lt/legalAct/TAR.F6D8B21CE41C"/>
  <Relationship Id="rId15" Type="http://schemas.openxmlformats.org/officeDocument/2006/relationships/hyperlink" TargetMode="External" Target="https://www.e-tar.lt/portal/lt/legalAct/TAR.F57794B7899F"/>
  <Relationship Id="rId16" Type="http://schemas.openxmlformats.org/officeDocument/2006/relationships/hyperlink" TargetMode="External" Target="https://www.e-tar.lt/portal/lt/legalAct/TAR.C57194CAA7F3"/>
  <Relationship Id="rId17" Type="http://schemas.openxmlformats.org/officeDocument/2006/relationships/hyperlink" TargetMode="External" Target="https://www.e-tar.lt/portal/lt/legalAct/TAR.F62AD965997D"/>
  <Relationship Id="rId18" Type="http://schemas.openxmlformats.org/officeDocument/2006/relationships/hyperlink" TargetMode="External" Target="https://www.e-tar.lt/portal/lt/legalAct/TAR.A601A252F765"/>
  <Relationship Id="rId19" Type="http://schemas.openxmlformats.org/officeDocument/2006/relationships/hyperlink" TargetMode="External" Target="https://www.e-tar.lt/portal/lt/legalAct/TAR.A1311C5AC5DA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FC7AB69BE291"/>
  <Relationship Id="rId21" Type="http://schemas.openxmlformats.org/officeDocument/2006/relationships/hyperlink" TargetMode="External" Target="https://www.e-tar.lt/portal/lt/legalAct/TAR.35428909FB68"/>
  <Relationship Id="rId22" Type="http://schemas.openxmlformats.org/officeDocument/2006/relationships/hyperlink" TargetMode="External" Target="https://www.e-tar.lt/portal/lt/legalAct/TAR.8AB95CD2D74D"/>
  <Relationship Id="rId23" Type="http://schemas.openxmlformats.org/officeDocument/2006/relationships/hyperlink" TargetMode="External" Target="https://www.e-tar.lt/portal/lt/legalAct/TAR.4642C7CE1C9E"/>
  <Relationship Id="rId24" Type="http://schemas.openxmlformats.org/officeDocument/2006/relationships/hyperlink" TargetMode="External" Target="https://www.e-tar.lt/portal/lt/legalAct/TAR.7FB17CA1C88F"/>
  <Relationship Id="rId25" Type="http://schemas.openxmlformats.org/officeDocument/2006/relationships/hyperlink" TargetMode="External" Target="https://www.e-tar.lt/portal/lt/legalAct/TAR.75EFB8B9FD46"/>
  <Relationship Id="rId26" Type="http://schemas.openxmlformats.org/officeDocument/2006/relationships/hyperlink" TargetMode="External" Target="https://www.e-tar.lt/portal/lt/legalAct/TAR.3F4B33788C2A"/>
  <Relationship Id="rId27" Type="http://schemas.openxmlformats.org/officeDocument/2006/relationships/hyperlink" TargetMode="External" Target="https://www.e-tar.lt/portal/lt/legalAct/TAR.F7B38B5B4295"/>
  <Relationship Id="rId28" Type="http://schemas.openxmlformats.org/officeDocument/2006/relationships/hyperlink" TargetMode="External" Target="https://www.e-tar.lt/portal/lt/legalAct/TAR.0AE0464E0EDE"/>
  <Relationship Id="rId29" Type="http://schemas.openxmlformats.org/officeDocument/2006/relationships/hyperlink" TargetMode="External" Target="https://www.e-tar.lt/portal/lt/legalAct/TAR.A972BA0A147F"/>
  <Relationship Id="rId3" Type="http://schemas.microsoft.com/office/2007/relationships/stylesWithEffects" Target="stylesWithEffects.xml"/>
  <Relationship Id="rId30" Type="http://schemas.openxmlformats.org/officeDocument/2006/relationships/header" Target="header1.xml"/>
  <Relationship Id="rId31" Type="http://schemas.openxmlformats.org/officeDocument/2006/relationships/header" Target="header2.xml"/>
  <Relationship Id="rId32" Type="http://schemas.openxmlformats.org/officeDocument/2006/relationships/footer" Target="footer1.xml"/>
  <Relationship Id="rId33" Type="http://schemas.openxmlformats.org/officeDocument/2006/relationships/footer" Target="footer2.xml"/>
  <Relationship Id="rId34" Type="http://schemas.openxmlformats.org/officeDocument/2006/relationships/header" Target="header3.xml"/>
  <Relationship Id="rId35" Type="http://schemas.openxmlformats.org/officeDocument/2006/relationships/footer" Target="footer3.xml"/>
  <Relationship Id="rId36" Type="http://schemas.openxmlformats.org/officeDocument/2006/relationships/fontTable" Target="fontTable.xml"/>
  <Relationship Id="rId37" Type="http://schemas.openxmlformats.org/officeDocument/2006/relationships/glossaryDocument" Target="glossary/document.xml"/>
  <Relationship Id="rId38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20"/>
    <w:rsid w:val="002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53C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53C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7431</Words>
  <Characters>4236</Characters>
  <Application>Microsoft Office Word</Application>
  <DocSecurity>0</DocSecurity>
  <Lines>35</Lines>
  <Paragraphs>23</Paragraphs>
  <ScaleCrop>false</ScaleCrop>
  <Company/>
  <LinksUpToDate>false</LinksUpToDate>
  <CharactersWithSpaces>11644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2015-06-01T22:01:00Z</dcterms:created>
  <dc:creator>Rima</dc:creator>
  <lastModifiedBy>DRAZDAUSKIENĖ Nijolė</lastModifiedBy>
  <dcterms:modified xsi:type="dcterms:W3CDTF">2016-03-01T11:38:00Z</dcterms:modified>
  <revision>3</revision>
  <dc:title>VALSTYBINĖS KAINŲ IR ENERGETIKOS KONTROLĖS KOMISIJOS</dc:title>
</coreProperties>
</file>