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562A" w14:textId="77777777" w:rsidR="005834A1" w:rsidRDefault="00FE240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47CA563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47CA562B" w14:textId="77777777" w:rsidR="005834A1" w:rsidRDefault="00FE240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APLINKOS MINISTRO</w:t>
      </w:r>
    </w:p>
    <w:p w14:paraId="47CA562C" w14:textId="77777777" w:rsidR="005834A1" w:rsidRDefault="00FE240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47CA562D" w14:textId="77777777" w:rsidR="005834A1" w:rsidRDefault="005834A1">
      <w:pPr>
        <w:keepLines/>
        <w:widowControl w:val="0"/>
        <w:suppressAutoHyphens/>
        <w:jc w:val="center"/>
        <w:rPr>
          <w:b/>
          <w:bCs/>
          <w:color w:val="000000"/>
        </w:rPr>
      </w:pPr>
    </w:p>
    <w:p w14:paraId="47CA562E" w14:textId="77777777" w:rsidR="005834A1" w:rsidRDefault="00FE2406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2000 M. BIRŽELIO 27 D. ĮSAKYMO Nr. 258 „DĖL MEDŽIOKLĖS LIETUVOS RESPUBLIKOS TERITORIJOJE TAISYKLIŲ PATVIRTINIMO“ PAKEITIM</w:t>
      </w:r>
      <w:r>
        <w:rPr>
          <w:b/>
          <w:bCs/>
          <w:caps/>
          <w:color w:val="000000"/>
        </w:rPr>
        <w:t>O</w:t>
      </w:r>
    </w:p>
    <w:p w14:paraId="47CA562F" w14:textId="77777777" w:rsidR="005834A1" w:rsidRDefault="005834A1">
      <w:pPr>
        <w:widowControl w:val="0"/>
        <w:suppressAutoHyphens/>
        <w:jc w:val="center"/>
        <w:rPr>
          <w:b/>
          <w:bCs/>
          <w:color w:val="000000"/>
        </w:rPr>
      </w:pPr>
    </w:p>
    <w:p w14:paraId="47CA5630" w14:textId="77777777" w:rsidR="005834A1" w:rsidRDefault="00FE240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liepos 14 d. Nr. D1-565</w:t>
      </w:r>
    </w:p>
    <w:p w14:paraId="47CA5631" w14:textId="77777777" w:rsidR="005834A1" w:rsidRDefault="00FE240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7CA5632" w14:textId="77777777" w:rsidR="005834A1" w:rsidRDefault="005834A1">
      <w:pPr>
        <w:widowControl w:val="0"/>
        <w:suppressAutoHyphens/>
        <w:ind w:firstLine="567"/>
        <w:jc w:val="both"/>
        <w:rPr>
          <w:color w:val="000000"/>
        </w:rPr>
      </w:pPr>
    </w:p>
    <w:p w14:paraId="13861796" w14:textId="77777777" w:rsidR="00FE2406" w:rsidRDefault="00FE2406">
      <w:pPr>
        <w:widowControl w:val="0"/>
        <w:suppressAutoHyphens/>
        <w:ind w:firstLine="567"/>
        <w:jc w:val="both"/>
        <w:rPr>
          <w:color w:val="000000"/>
        </w:rPr>
      </w:pPr>
    </w:p>
    <w:p w14:paraId="47CA5633" w14:textId="77777777" w:rsidR="005834A1" w:rsidRDefault="00FE24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Medžioklės Lietuvos Respublikos teritorijoje taisykles, patvirtintas Lietuvos Respublikos aplinkos ministro 2000 m. birželio 27 d. įsakymu Nr. 258 „Dėl Medžioklės Lietuvos Respublikos teritorijoje</w:t>
      </w:r>
      <w:r>
        <w:rPr>
          <w:color w:val="000000"/>
        </w:rPr>
        <w:t xml:space="preserve"> taisyklių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53-1540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110-5652</w:t>
        </w:r>
      </w:hyperlink>
      <w:r>
        <w:rPr>
          <w:color w:val="000000"/>
        </w:rPr>
        <w:t>), ir išdėstau 8 punktą taip:</w:t>
      </w:r>
    </w:p>
    <w:p w14:paraId="47CA5634" w14:textId="77777777" w:rsidR="005834A1" w:rsidRDefault="00FE24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. Kas penkeri metai medžiotojų organizacijų, vienijančių medžiotojų klubus ir būrelius, valdymo organų sudarytos komisijos organizuoja medžiotojų saugaus elgesio medžioklėje žinių ir praktinių medžiojimo įgūdžių patikrinimą (toliau – Patikrinimas). Me</w:t>
      </w:r>
      <w:r>
        <w:rPr>
          <w:color w:val="000000"/>
        </w:rPr>
        <w:t>džiotojų organizacijoms nepriklausančių medžiotojų Patikrinimą organizuoja Komisijos. Informaciją apie organizuojamą saugaus elgesio medžioklėje žinių patikrinimą Komisija skelbia kartu su 5 punkte numatyta skelbti informacija.</w:t>
      </w:r>
    </w:p>
    <w:p w14:paraId="47CA5635" w14:textId="77777777" w:rsidR="005834A1" w:rsidRDefault="00FE2406">
      <w:pPr>
        <w:widowControl w:val="0"/>
        <w:suppressAutoHyphens/>
        <w:ind w:firstLine="567"/>
        <w:jc w:val="both"/>
        <w:rPr>
          <w:color w:val="000000"/>
        </w:rPr>
      </w:pPr>
      <w:r>
        <w:rPr>
          <w:caps/>
          <w:color w:val="000000"/>
        </w:rPr>
        <w:t>S</w:t>
      </w:r>
      <w:r>
        <w:rPr>
          <w:color w:val="000000"/>
        </w:rPr>
        <w:t xml:space="preserve">augaus elgesio medžioklėje </w:t>
      </w:r>
      <w:r>
        <w:rPr>
          <w:color w:val="000000"/>
        </w:rPr>
        <w:t>žinių patikrinimas atliekamas testuojant raštu. Testų klausimų programa ir turinys atitinka Medžiotojų mokymų kursų ir stažuotės programos medžioklės saugumo ir pirmosios medicininės pagalbos temų turinį. Testo klausimus tvirtina aplinkos ministras.</w:t>
      </w:r>
    </w:p>
    <w:p w14:paraId="47CA5636" w14:textId="77777777" w:rsidR="005834A1" w:rsidRDefault="00FE24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Testą </w:t>
      </w:r>
      <w:r>
        <w:rPr>
          <w:color w:val="000000"/>
        </w:rPr>
        <w:t>sudaro 10 klausimų: 9 klausimai iš saugaus elgesio medžioklėje reikalavimų ir 1 saugaus elgesio medžioklėje šaudymo situacija (schema). Testui spręsti skiriama 10 minučių. Testas laikomas išlaikytu, jei per nustatytą laiką teisingai atsakyta į ne mažiau ka</w:t>
      </w:r>
      <w:r>
        <w:rPr>
          <w:color w:val="000000"/>
        </w:rPr>
        <w:t>ip 90 procentų klausimų. Neišlaikius testo, atlikti praktinių medžiojimo įgūdžių patikrinimo neleidžiama.</w:t>
      </w:r>
    </w:p>
    <w:p w14:paraId="47CA5637" w14:textId="77777777" w:rsidR="005834A1" w:rsidRDefault="00FE24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Praktinių medžiojimo įgūdžių patikrinimas atliekamas pagal Medžioklės egzamino tvarkos aprašo, patvirtinto Lietuvos Respublikos aplinkos ministro 2002</w:t>
      </w:r>
      <w:r>
        <w:rPr>
          <w:color w:val="000000"/>
        </w:rPr>
        <w:t xml:space="preserve"> m. rugsėjo 30 d. įsakymu Nr. 510 (Žin., 2002, Nr. </w:t>
      </w:r>
      <w:hyperlink r:id="rId12" w:tgtFrame="_blank" w:history="1">
        <w:r>
          <w:rPr>
            <w:color w:val="0000FF" w:themeColor="hyperlink"/>
            <w:u w:val="single"/>
          </w:rPr>
          <w:t>97-4307</w:t>
        </w:r>
      </w:hyperlink>
      <w:r>
        <w:rPr>
          <w:color w:val="000000"/>
        </w:rPr>
        <w:t xml:space="preserve">; 2009, Nr. </w:t>
      </w:r>
      <w:hyperlink r:id="rId13" w:tgtFrame="_blank" w:history="1">
        <w:r>
          <w:rPr>
            <w:color w:val="0000FF" w:themeColor="hyperlink"/>
            <w:u w:val="single"/>
          </w:rPr>
          <w:t>145-6459</w:t>
        </w:r>
      </w:hyperlink>
      <w:r>
        <w:rPr>
          <w:color w:val="000000"/>
        </w:rPr>
        <w:t>), nuostatas.</w:t>
      </w:r>
    </w:p>
    <w:p w14:paraId="47CA5638" w14:textId="77777777" w:rsidR="005834A1" w:rsidRDefault="00FE240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Patikr</w:t>
      </w:r>
      <w:r>
        <w:rPr>
          <w:color w:val="000000"/>
        </w:rPr>
        <w:t xml:space="preserve">inimo rezultatai fiksuojami </w:t>
      </w:r>
      <w:r>
        <w:rPr>
          <w:caps/>
          <w:color w:val="000000"/>
        </w:rPr>
        <w:t>S</w:t>
      </w:r>
      <w:r>
        <w:rPr>
          <w:color w:val="000000"/>
        </w:rPr>
        <w:t>augaus elgesio medžioklėje žinių ir praktinių medžiojimo įgūdžių patikrinimo protokole. Protokolą pasirašo visi Patikrinimą atlikę asmenys. Pagal šį protokolą šiame punkte nurodytų komisijų pirmininkai Lietuvos Respublikos medž</w:t>
      </w:r>
      <w:r>
        <w:rPr>
          <w:color w:val="000000"/>
        </w:rPr>
        <w:t>iotojo bilieto paskutiniame puslapyje „Kitos žymos“ įrašo žymą, kurią sudaro: užrašas „</w:t>
      </w:r>
      <w:r>
        <w:rPr>
          <w:caps/>
          <w:color w:val="000000"/>
        </w:rPr>
        <w:t>S</w:t>
      </w:r>
      <w:r>
        <w:rPr>
          <w:color w:val="000000"/>
        </w:rPr>
        <w:t>augaus elgesio medžioklėje žinių ir praktinių medžiojimo įgūdžių patikrinimas atliktas“, vardas, pavardė, parašas, data.“</w:t>
      </w:r>
    </w:p>
    <w:p w14:paraId="47CA563A" w14:textId="77777777" w:rsidR="005834A1" w:rsidRDefault="00FE2406">
      <w:pPr>
        <w:widowControl w:val="0"/>
        <w:suppressAutoHyphens/>
        <w:ind w:firstLine="567"/>
        <w:jc w:val="both"/>
        <w:rPr>
          <w:color w:val="000000"/>
        </w:rPr>
      </w:pPr>
    </w:p>
    <w:bookmarkStart w:id="0" w:name="_GoBack" w:displacedByCustomXml="next"/>
    <w:bookmarkEnd w:id="0" w:displacedByCustomXml="next"/>
    <w:p w14:paraId="3188A4AE" w14:textId="77777777" w:rsidR="00FE2406" w:rsidRDefault="00FE2406" w:rsidP="00FE240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1C055C1" w14:textId="77777777" w:rsidR="00FE2406" w:rsidRDefault="00FE2406" w:rsidP="00FE240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47CA563E" w14:textId="622287CB" w:rsidR="005834A1" w:rsidRPr="00FE2406" w:rsidRDefault="00FE2406" w:rsidP="00FE240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 xml:space="preserve">Gediminas </w:t>
      </w:r>
      <w:r>
        <w:rPr>
          <w:caps/>
          <w:color w:val="000000"/>
        </w:rPr>
        <w:t>Kazlauskas</w:t>
      </w:r>
    </w:p>
    <w:sectPr w:rsidR="005834A1" w:rsidRPr="00FE24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5642" w14:textId="77777777" w:rsidR="005834A1" w:rsidRDefault="00FE2406">
      <w:r>
        <w:separator/>
      </w:r>
    </w:p>
  </w:endnote>
  <w:endnote w:type="continuationSeparator" w:id="0">
    <w:p w14:paraId="47CA5643" w14:textId="77777777" w:rsidR="005834A1" w:rsidRDefault="00FE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5646" w14:textId="77777777" w:rsidR="005834A1" w:rsidRDefault="005834A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5647" w14:textId="77777777" w:rsidR="005834A1" w:rsidRDefault="005834A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5649" w14:textId="77777777" w:rsidR="005834A1" w:rsidRDefault="005834A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5640" w14:textId="77777777" w:rsidR="005834A1" w:rsidRDefault="00FE2406">
      <w:r>
        <w:separator/>
      </w:r>
    </w:p>
  </w:footnote>
  <w:footnote w:type="continuationSeparator" w:id="0">
    <w:p w14:paraId="47CA5641" w14:textId="77777777" w:rsidR="005834A1" w:rsidRDefault="00FE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5644" w14:textId="77777777" w:rsidR="005834A1" w:rsidRDefault="005834A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5645" w14:textId="77777777" w:rsidR="005834A1" w:rsidRDefault="005834A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5648" w14:textId="77777777" w:rsidR="005834A1" w:rsidRDefault="005834A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2"/>
    <w:rsid w:val="00227BF2"/>
    <w:rsid w:val="005834A1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A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2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2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08F43BA7D00"/>
  <Relationship Id="rId11" Type="http://schemas.openxmlformats.org/officeDocument/2006/relationships/hyperlink" TargetMode="External" Target="https://www.e-tar.lt/portal/lt/legalAct/TAR.6D29B15190E0"/>
  <Relationship Id="rId12" Type="http://schemas.openxmlformats.org/officeDocument/2006/relationships/hyperlink" TargetMode="External" Target="https://www.e-tar.lt/portal/lt/legalAct/TAR.F82056FA91FC"/>
  <Relationship Id="rId13" Type="http://schemas.openxmlformats.org/officeDocument/2006/relationships/hyperlink" TargetMode="External" Target="https://www.e-tar.lt/portal/lt/legalAct/TAR.DD48E35F06FD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8C"/>
    <w:rsid w:val="007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72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72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1777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2015-09-19T17:45:00Z</dcterms:created>
  <dc:creator>Rima</dc:creator>
  <lastModifiedBy>JUOSPONIENĖ Karolina</lastModifiedBy>
  <dcterms:modified xsi:type="dcterms:W3CDTF">2015-10-15T13:13:00Z</dcterms:modified>
  <revision>3</revision>
  <dc:title>LIETUVOS RESPUBLIKOS APLINKOS MINISTRO</dc:title>
</coreProperties>
</file>