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 xml:space="preserve">VALSTYBINIŲ SOCIALINIO DRAUDIMO PENSIJŲ ĮSTATYMO </w:t>
      </w:r>
    </w:p>
    <w:p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 xml:space="preserve">2 STRAIPSNIO PAKEITIMO </w:t>
      </w:r>
    </w:p>
    <w:p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ĮSTATYMAS</w:t>
      </w:r>
    </w:p>
    <w:p>
      <w:pPr>
        <w:widowControl w:val="0"/>
        <w:suppressAutoHyphens/>
        <w:jc w:val="center"/>
        <w:rPr>
          <w:b/>
          <w:bCs/>
        </w:rPr>
      </w:pPr>
    </w:p>
    <w:p>
      <w:pPr>
        <w:keepLines/>
        <w:widowControl w:val="0"/>
        <w:suppressAutoHyphens/>
        <w:jc w:val="center"/>
      </w:pPr>
      <w:r>
        <w:t>2011 m. birželio 23 d. Nr. XI-1526</w:t>
      </w:r>
    </w:p>
    <w:p>
      <w:pPr>
        <w:keepLines/>
        <w:widowControl w:val="0"/>
        <w:suppressAutoHyphens/>
        <w:jc w:val="center"/>
      </w:pPr>
      <w:r>
        <w:t>Vilnius</w:t>
      </w:r>
    </w:p>
    <w:p>
      <w:pPr>
        <w:widowControl w:val="0"/>
        <w:suppressAutoHyphens/>
        <w:jc w:val="center"/>
      </w:pPr>
    </w:p>
    <w:p>
      <w:pPr>
        <w:widowControl w:val="0"/>
        <w:suppressAutoHyphens/>
        <w:jc w:val="center"/>
        <w:rPr>
          <w:b/>
          <w:bCs/>
        </w:rPr>
      </w:pPr>
      <w:r>
        <w:t xml:space="preserve">(Žin., 1994, Nr. </w:t>
      </w:r>
      <w:fldSimple w:instr="HYPERLINK https://www.e-tar.lt/portal/lt/legalAct/TAR.A7F77DF94F5D \t _blank">
        <w:r>
          <w:rPr>
            <w:u w:val="single"/>
            <w:color w:val="0000FF" w:themeColor="hyperlink"/>
          </w:rPr>
          <w:t>59-1153</w:t>
        </w:r>
      </w:fldSimple>
      <w:r>
        <w:t xml:space="preserve">; 2005, Nr. </w:t>
      </w:r>
      <w:fldSimple w:instr="HYPERLINK https://www.e-tar.lt/portal/lt/legalAct/TAR.11FC84684F94 \t _blank">
        <w:r>
          <w:rPr>
            <w:u w:val="single"/>
            <w:color w:val="0000FF" w:themeColor="hyperlink"/>
          </w:rPr>
          <w:t>71-2555</w:t>
        </w:r>
      </w:fldSimple>
      <w:r>
        <w:t xml:space="preserve">, Nr. </w:t>
      </w:r>
      <w:fldSimple w:instr="HYPERLINK https://www.e-tar.lt/portal/lt/legalAct/TAR.B6AF69C46A46 \t _blank">
        <w:r>
          <w:rPr>
            <w:u w:val="single"/>
            <w:color w:val="0000FF" w:themeColor="hyperlink"/>
          </w:rPr>
          <w:t>144-5235</w:t>
        </w:r>
      </w:fldSimple>
      <w:r>
        <w:t xml:space="preserve">; 2006, Nr. </w:t>
      </w:r>
      <w:fldSimple w:instr="HYPERLINK https://www.e-tar.lt/portal/lt/legalAct/TAR.309180C69F27 \t _blank">
        <w:r>
          <w:rPr>
            <w:u w:val="single"/>
            <w:color w:val="0000FF" w:themeColor="hyperlink"/>
          </w:rPr>
          <w:t>72-2675</w:t>
        </w:r>
      </w:fldSimple>
      <w:r>
        <w:t xml:space="preserve">; 2007, Nr. </w:t>
      </w:r>
      <w:fldSimple w:instr="HYPERLINK https://www.e-tar.lt/portal/lt/legalAct/TAR.17D151BF1A54 \t _blank">
        <w:r>
          <w:rPr>
            <w:u w:val="single"/>
            <w:color w:val="0000FF" w:themeColor="hyperlink"/>
          </w:rPr>
          <w:t>138-5648</w:t>
        </w:r>
      </w:fldSimple>
      <w:r>
        <w:t xml:space="preserve">, Nr. </w:t>
      </w:r>
      <w:fldSimple w:instr="HYPERLINK https://www.e-tar.lt/portal/lt/legalAct/TAR.E43AEF2A5725 \t _blank">
        <w:r>
          <w:rPr>
            <w:u w:val="single"/>
            <w:color w:val="0000FF" w:themeColor="hyperlink"/>
          </w:rPr>
          <w:t>138-5650</w:t>
        </w:r>
      </w:fldSimple>
      <w:r>
        <w:t xml:space="preserve">; 2008, Nr. </w:t>
      </w:r>
      <w:fldSimple w:instr="HYPERLINK https://www.e-tar.lt/portal/lt/legalAct/TAR.6DD1BC389420 \t _blank">
        <w:r>
          <w:rPr>
            <w:u w:val="single"/>
            <w:color w:val="0000FF" w:themeColor="hyperlink"/>
          </w:rPr>
          <w:t>135-5237</w:t>
        </w:r>
      </w:fldSimple>
      <w:r>
        <w:t xml:space="preserve">, Nr. </w:t>
      </w:r>
      <w:fldSimple w:instr="HYPERLINK https://www.e-tar.lt/portal/lt/legalAct/TAR.8D0039B70E7F \t _blank">
        <w:r>
          <w:rPr>
            <w:u w:val="single"/>
            <w:color w:val="0000FF" w:themeColor="hyperlink"/>
          </w:rPr>
          <w:t>149-6003</w:t>
        </w:r>
      </w:fldSimple>
      <w:r>
        <w:t xml:space="preserve">; 2010, Nr. </w:t>
      </w:r>
      <w:fldSimple w:instr="HYPERLINK https://www.e-tar.lt/portal/lt/legalAct/TAR.D3EC92DAA470 \t _blank">
        <w:r>
          <w:rPr>
            <w:u w:val="single"/>
            <w:color w:val="0000FF" w:themeColor="hyperlink"/>
          </w:rPr>
          <w:t>86-4516</w:t>
        </w:r>
      </w:fldSimple>
      <w: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2 straipsnio 1 dalies 4 punkto pakeitimas</w:t>
      </w:r>
    </w:p>
    <w:p>
      <w:pPr>
        <w:widowControl w:val="0"/>
        <w:suppressAutoHyphens/>
        <w:ind w:firstLine="567"/>
        <w:jc w:val="both"/>
      </w:pPr>
      <w:r>
        <w:t>2 straipsnio 1 dalies 4 punkte po žodžio „kariai“ įrašyti žodžius „taip pat kariai savanoriai, kiti aktyviojo rezervo kariai, parengtojo rezervo kariai, pašaukti į pratybas, mokymus ar vykdyti tarnybos užduočių“ ir šį punktą išdėstyti taip:</w:t>
      </w:r>
    </w:p>
    <w:p>
      <w:pPr>
        <w:widowControl w:val="0"/>
        <w:suppressAutoHyphens/>
        <w:ind w:firstLine="567"/>
        <w:jc w:val="both"/>
      </w:pPr>
      <w:r>
        <w:t>„</w:t>
      </w:r>
      <w:r>
        <w:t>4</w:t>
      </w:r>
      <w:r>
        <w:t>) krašto apsaugos sistemos profesinės karo tarnybos kariai, taip pat kariai savanoriai, kiti aktyviojo rezervo kariai, parengtojo rezervo kariai, pašaukti į pratybas, mokymus ar vykdyti tarnybos užduočių, ir Antrajame operatyvinių tarnybų departamente prie Krašto apsaugos ministerijos civilinę krašto apsaugos tarnybą atliekantys statutiniai tarnautojai;“.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 straipsnis. </w:t>
      </w:r>
      <w:r>
        <w:rPr>
          <w:b/>
          <w:bCs/>
        </w:rPr>
        <w:t xml:space="preserve">Įstatymo įsigaliojimas </w:t>
      </w:r>
    </w:p>
    <w:p>
      <w:pPr>
        <w:widowControl w:val="0"/>
        <w:suppressAutoHyphens/>
        <w:ind w:firstLine="567"/>
        <w:jc w:val="both"/>
      </w:pPr>
      <w:r>
        <w:t>Šis įstatymas įsigalioja 2011 m. rugsėjo 1 d.</w:t>
      </w:r>
    </w:p>
    <w:p>
      <w:pPr>
        <w:widowControl w:val="0"/>
        <w:suppressAutoHyphens/>
        <w:ind w:firstLine="567"/>
        <w:jc w:val="both"/>
      </w:pPr>
    </w:p>
    <w:p>
      <w:pPr>
        <w:widowControl w:val="0"/>
        <w:suppressAutoHyphens/>
        <w:ind w:firstLine="567"/>
        <w:jc w:val="both"/>
        <w:rPr>
          <w:i/>
          <w:iCs/>
        </w:rPr>
      </w:pPr>
      <w:r>
        <w:rPr>
          <w:i/>
          <w:iCs/>
        </w:rPr>
        <w:t xml:space="preserve">Skelbiu šį Lietuvos Respublikos Seimo priimtą įstatymą. </w:t>
      </w:r>
    </w:p>
    <w:p>
      <w:pPr>
        <w:widowControl w:val="0"/>
        <w:suppressAutoHyphens/>
        <w:ind w:firstLine="567"/>
        <w:jc w:val="both"/>
      </w:pPr>
    </w:p>
    <w:p>
      <w:pPr>
        <w:widowControl w:val="0"/>
        <w:suppressAutoHyphens/>
        <w:ind w:firstLine="567"/>
        <w:jc w:val="both"/>
      </w:pPr>
    </w:p>
    <w:p>
      <w:pPr>
        <w:widowControl w:val="0"/>
        <w:tabs>
          <w:tab w:val="right" w:pos="9071"/>
        </w:tabs>
        <w:suppressAutoHyphens/>
        <w:rPr>
          <w:caps/>
        </w:rPr>
      </w:pPr>
      <w:r>
        <w:rPr>
          <w:caps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</w:pPr>
    </w:p>
    <w:p>
      <w:pPr>
        <w:widowControl w:val="0"/>
        <w:suppressAutoHyphens/>
        <w:jc w:val="center"/>
      </w:pPr>
      <w: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1025</Characters>
  <Application>Microsoft Office Word</Application>
  <DocSecurity>4</DocSecurity>
  <Lines>30</Lines>
  <Paragraphs>17</Paragraphs>
  <ScaleCrop>false</ScaleCrop>
  <Company/>
  <LinksUpToDate>false</LinksUpToDate>
  <CharactersWithSpaces>1165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2015-06-26T16:46:00Z</dcterms:created>
  <dc:creator>Rima</dc:creator>
  <lastModifiedBy>Adlib User</lastModifiedBy>
  <dcterms:modified xsi:type="dcterms:W3CDTF">2015-06-26T16:46:00Z</dcterms:modified>
  <revision>2</revision>
  <dc:title>LIETUVOS RESPUBLIKOS VALSTYBINIŲ SOCIALINIO DRAUDIMO PENSIJŲ ĮSTATYMO 2 STRAIPSNIO PAKEITIMO ĮSTATYMAS</dc:title>
</coreProperties>
</file>