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rPr>
      </w:pPr>
      <w:r>
        <w:rPr>
          <w:b/>
          <w:bCs/>
          <w:cap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rPr>
      </w:pPr>
      <w:r>
        <w:rPr>
          <w:b/>
          <w:bCs/>
          <w:caps/>
        </w:rPr>
        <w:t xml:space="preserve">BAUDŽIAMOJO PROCESO KODEKSO </w:t>
        <w:br/>
        <w:t>132</w:t>
      </w:r>
      <w:r>
        <w:rPr>
          <w:b/>
          <w:bCs/>
          <w:caps/>
          <w:vertAlign w:val="superscript"/>
        </w:rPr>
        <w:t>1</w:t>
      </w:r>
      <w:r>
        <w:rPr>
          <w:b/>
          <w:bCs/>
          <w:caps/>
        </w:rPr>
        <w:t xml:space="preserve"> STRAIPSNIO PAKEITIMO </w:t>
      </w:r>
    </w:p>
    <w:p>
      <w:pPr>
        <w:keepLines/>
        <w:widowControl w:val="0"/>
        <w:suppressAutoHyphens/>
        <w:jc w:val="center"/>
        <w:rPr>
          <w:b/>
          <w:bCs/>
          <w:caps/>
        </w:rPr>
      </w:pPr>
      <w:r>
        <w:rPr>
          <w:b/>
          <w:bCs/>
          <w:caps/>
        </w:rPr>
        <w:t>ĮSTATYMAS</w:t>
      </w:r>
    </w:p>
    <w:p>
      <w:pPr>
        <w:widowControl w:val="0"/>
        <w:suppressAutoHyphens/>
        <w:jc w:val="center"/>
      </w:pPr>
    </w:p>
    <w:p>
      <w:pPr>
        <w:keepLines/>
        <w:widowControl w:val="0"/>
        <w:suppressAutoHyphens/>
        <w:jc w:val="center"/>
      </w:pPr>
      <w:r>
        <w:t>2011 m. birželio 22 d. Nr. XI-1505</w:t>
      </w:r>
    </w:p>
    <w:p>
      <w:pPr>
        <w:keepLines/>
        <w:widowControl w:val="0"/>
        <w:suppressAutoHyphens/>
        <w:jc w:val="center"/>
        <w:rPr>
          <w:b/>
          <w:bCs/>
        </w:rPr>
      </w:pPr>
      <w:r>
        <w:t>Vilnius</w:t>
      </w:r>
    </w:p>
    <w:p>
      <w:pPr>
        <w:widowControl w:val="0"/>
        <w:suppressAutoHyphens/>
        <w:jc w:val="center"/>
      </w:pPr>
    </w:p>
    <w:p>
      <w:pPr>
        <w:widowControl w:val="0"/>
        <w:suppressAutoHyphens/>
        <w:jc w:val="center"/>
      </w:pPr>
      <w:r>
        <w:t xml:space="preserve">(Žin., 2002, Nr. </w:t>
      </w:r>
      <w:fldSimple w:instr="HYPERLINK https://www.e-tar.lt/portal/lt/legalAct/TAR.EC588C321777 \t _blank">
        <w:r>
          <w:rPr>
            <w:u w:val="single"/>
            <w:color w:val="0000FF" w:themeColor="hyperlink"/>
          </w:rPr>
          <w:t>37-1341</w:t>
        </w:r>
      </w:fldSimple>
      <w:r>
        <w:t xml:space="preserve">; 2004, Nr. </w:t>
      </w:r>
      <w:fldSimple w:instr="HYPERLINK https://www.e-tar.lt/portal/lt/legalAct/TAR.AD30FD7B6ECF \t _blank">
        <w:r>
          <w:rPr>
            <w:u w:val="single"/>
            <w:color w:val="0000FF" w:themeColor="hyperlink"/>
          </w:rPr>
          <w:t>171-6307</w:t>
        </w:r>
      </w:fldSimple>
      <w:r>
        <w:t>)</w:t>
      </w:r>
    </w:p>
    <w:p>
      <w:pPr>
        <w:ind w:firstLine="567"/>
        <w:jc w:val="both"/>
      </w:pPr>
    </w:p>
    <w:p>
      <w:pPr>
        <w:keepLines/>
        <w:widowControl w:val="0"/>
        <w:suppressAutoHyphens/>
        <w:ind w:firstLine="567"/>
        <w:jc w:val="both"/>
        <w:rPr>
          <w:b/>
          <w:bCs/>
        </w:rPr>
      </w:pPr>
      <w:r>
        <w:rPr>
          <w:b/>
          <w:bCs/>
        </w:rPr>
        <w:t>1</w:t>
      </w:r>
      <w:r>
        <w:rPr>
          <w:b/>
          <w:bCs/>
        </w:rPr>
        <w:t xml:space="preserve"> straipsnis. </w:t>
      </w:r>
      <w:r>
        <w:rPr>
          <w:b/>
          <w:bCs/>
        </w:rPr>
        <w:t>132</w:t>
      </w:r>
      <w:r>
        <w:rPr>
          <w:b/>
          <w:bCs/>
          <w:vertAlign w:val="superscript"/>
        </w:rPr>
        <w:t xml:space="preserve">1 </w:t>
      </w:r>
      <w:r>
        <w:rPr>
          <w:b/>
          <w:bCs/>
        </w:rPr>
        <w:t>straipsnio 1 dalies pakeitimas</w:t>
      </w:r>
    </w:p>
    <w:p>
      <w:pPr>
        <w:widowControl w:val="0"/>
        <w:suppressAutoHyphens/>
        <w:ind w:firstLine="567"/>
        <w:jc w:val="both"/>
      </w:pPr>
      <w:r>
        <w:t>Pakeisti 132</w:t>
      </w:r>
      <w:r>
        <w:rPr>
          <w:vertAlign w:val="superscript"/>
        </w:rPr>
        <w:t xml:space="preserve">1 </w:t>
      </w:r>
      <w:r>
        <w:t>straipsnio 1 dalį ir ją išdėstyti taip:</w:t>
      </w:r>
    </w:p>
    <w:p>
      <w:pPr>
        <w:widowControl w:val="0"/>
        <w:suppressAutoHyphens/>
        <w:ind w:firstLine="567"/>
        <w:jc w:val="both"/>
      </w:pPr>
      <w:r>
        <w:t>„</w:t>
      </w:r>
      <w:r>
        <w:t>1</w:t>
      </w:r>
      <w:r>
        <w:t>. Įtariamasis gali būti įpareigojamas gyventi skyrium nuo nukentėjusiojo, jeigu pagrįstai manoma, kad jis, gyvendamas kartu su nukentėjusiuoju, bandys neteisėtai paveikti nukentėjusįjį arba nukentėjusiajam ar kartu su juo gyvenantiems asmenims darys naujas nusikalstamas veikas. Skiriant įpareigojimą gyventi skyrium nuo nukentėjusiojo, įtariamasis taip pat gali būti įpareigojamas nebendrauti ir neieškoti ryšių su nukentėjusiuoju ir kartu su juo gyvenančiais asmenimis, taip pat nesilankyti nurodytose vietose, kuriose būna nukentėjusysis ar kartu su juo gyvenantys asmenys. Būste, kuriame nuolat gyveno įtariamasis ir nukentėjusysis, gyventi lieka nukentėjusysis.“</w:t>
      </w:r>
    </w:p>
    <w:p>
      <w:pPr>
        <w:widowControl w:val="0"/>
        <w:suppressAutoHyphens/>
        <w:ind w:firstLine="567"/>
        <w:jc w:val="both"/>
      </w:pPr>
    </w:p>
    <w:p>
      <w:pPr>
        <w:widowControl w:val="0"/>
        <w:suppressAutoHyphens/>
        <w:ind w:firstLine="567"/>
        <w:jc w:val="both"/>
        <w:rPr>
          <w:i/>
          <w:iCs/>
        </w:rPr>
      </w:pPr>
      <w:r>
        <w:rPr>
          <w:i/>
          <w:iCs/>
        </w:rPr>
        <w:t xml:space="preserve">Skelbiu šį Lietuvos Respublikos Seimo priimtą įstatymą. </w:t>
      </w:r>
    </w:p>
    <w:p>
      <w:pPr>
        <w:widowControl w:val="0"/>
        <w:suppressAutoHyphens/>
        <w:ind w:firstLine="567"/>
        <w:jc w:val="both"/>
      </w:pPr>
    </w:p>
    <w:p>
      <w:pPr>
        <w:widowControl w:val="0"/>
        <w:suppressAutoHyphens/>
        <w:ind w:firstLine="567"/>
        <w:jc w:val="both"/>
      </w:pPr>
    </w:p>
    <w:p>
      <w:pPr>
        <w:widowControl w:val="0"/>
        <w:tabs>
          <w:tab w:val="right" w:pos="9071"/>
        </w:tabs>
        <w:suppressAutoHyphens/>
        <w:rPr>
          <w:caps/>
        </w:rPr>
      </w:pPr>
      <w:r>
        <w:rPr>
          <w:caps/>
        </w:rPr>
        <w:t>RESPUBLIKOS PREZIDENTĖ</w:t>
        <w:tab/>
        <w:t>DALIA GRYBAUSKAITĖ</w:t>
      </w:r>
    </w:p>
    <w:p>
      <w:pPr>
        <w:widowControl w:val="0"/>
        <w:suppressAutoHyphens/>
        <w:ind w:firstLine="567"/>
        <w:jc w:val="both"/>
      </w:pPr>
    </w:p>
    <w:p>
      <w:pPr>
        <w:widowControl w:val="0"/>
        <w:suppressAutoHyphens/>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5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942</Characters>
  <Application>Microsoft Office Word</Application>
  <DocSecurity>4</DocSecurity>
  <Lines>27</Lines>
  <Paragraphs>13</Paragraphs>
  <ScaleCrop>false</ScaleCrop>
  <Company/>
  <LinksUpToDate>false</LinksUpToDate>
  <CharactersWithSpaces>1064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2015-08-30T21:06:00Z</dcterms:created>
  <dc:creator>Rima</dc:creator>
  <lastModifiedBy>Adlib User</lastModifiedBy>
  <dcterms:modified xsi:type="dcterms:W3CDTF">2015-08-30T21:06:00Z</dcterms:modified>
  <revision>2</revision>
  <dc:title>LIETUVOS RESPUBLIKOS BAUDŽIAMOJO PROCESO KODEKSO 1321 STRAIPSNIO PAKEITIMO ĮSTATYMAS</dc:title>
</coreProperties>
</file>