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51970" w14:textId="77777777" w:rsidR="004D538C" w:rsidRDefault="006B6BD1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42519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34251971" w14:textId="77777777" w:rsidR="004D538C" w:rsidRDefault="006B6BD1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34251972" w14:textId="77777777" w:rsidR="004D538C" w:rsidRDefault="004D538C">
      <w:pPr>
        <w:widowControl w:val="0"/>
        <w:suppressAutoHyphens/>
        <w:jc w:val="center"/>
        <w:rPr>
          <w:color w:val="000000"/>
        </w:rPr>
      </w:pPr>
    </w:p>
    <w:p w14:paraId="34251973" w14:textId="77777777" w:rsidR="004D538C" w:rsidRDefault="006B6BD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2005 M. GEGUŽĖS 9 D. ĮSAKYMO NR. V-374 „DĖL VARDINIŲ VAISTINIŲ PREPARATŲ ĮSIGIJIMO TAISYKLIŲ PATVIRTINIMO“ PA</w:t>
      </w:r>
      <w:r>
        <w:rPr>
          <w:b/>
          <w:bCs/>
          <w:caps/>
          <w:color w:val="000000"/>
        </w:rPr>
        <w:t>KEITIMO</w:t>
      </w:r>
    </w:p>
    <w:p w14:paraId="34251974" w14:textId="77777777" w:rsidR="004D538C" w:rsidRDefault="004D538C">
      <w:pPr>
        <w:widowControl w:val="0"/>
        <w:suppressAutoHyphens/>
        <w:jc w:val="center"/>
        <w:rPr>
          <w:color w:val="000000"/>
        </w:rPr>
      </w:pPr>
    </w:p>
    <w:p w14:paraId="34251975" w14:textId="77777777" w:rsidR="004D538C" w:rsidRDefault="006B6BD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balandžio 15 d. Nr. V-369</w:t>
      </w:r>
    </w:p>
    <w:p w14:paraId="34251976" w14:textId="77777777" w:rsidR="004D538C" w:rsidRDefault="006B6BD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4251977" w14:textId="77777777" w:rsidR="004D538C" w:rsidRDefault="004D538C">
      <w:pPr>
        <w:widowControl w:val="0"/>
        <w:suppressAutoHyphens/>
        <w:jc w:val="both"/>
        <w:rPr>
          <w:color w:val="000000"/>
        </w:rPr>
      </w:pPr>
    </w:p>
    <w:p w14:paraId="54D8FF83" w14:textId="77777777" w:rsidR="006B6BD1" w:rsidRDefault="006B6BD1">
      <w:pPr>
        <w:widowControl w:val="0"/>
        <w:suppressAutoHyphens/>
        <w:jc w:val="both"/>
        <w:rPr>
          <w:color w:val="000000"/>
        </w:rPr>
      </w:pPr>
    </w:p>
    <w:p w14:paraId="34251978" w14:textId="77777777" w:rsidR="004D538C" w:rsidRDefault="006B6BD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Vardinių vaistinių preparatų įsigijimo taisykles, patvirtintas Lietuvos Respublikos sveikatos apsaugos ministro 2005 m. gegužės 9 d. įsakymu Nr. V-374 „Dėl Vardinių vaistinių preparatų įsigijimo </w:t>
      </w:r>
      <w:r>
        <w:rPr>
          <w:color w:val="000000"/>
        </w:rPr>
        <w:t xml:space="preserve">taisyklių patvirtinimo“ (Žin., 2005, Nr. </w:t>
      </w:r>
      <w:hyperlink r:id="rId10" w:tgtFrame="_blank" w:history="1">
        <w:r>
          <w:rPr>
            <w:color w:val="0000FF" w:themeColor="hyperlink"/>
            <w:u w:val="single"/>
          </w:rPr>
          <w:t>61-2189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42-1598</w:t>
        </w:r>
      </w:hyperlink>
      <w:r>
        <w:rPr>
          <w:color w:val="000000"/>
        </w:rP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129-5625</w:t>
        </w:r>
      </w:hyperlink>
      <w:r>
        <w:rPr>
          <w:color w:val="000000"/>
        </w:rPr>
        <w:t>) ir išdėstau 26 punktą taip:</w:t>
      </w:r>
    </w:p>
    <w:p w14:paraId="3425197B" w14:textId="52B60FC1" w:rsidR="004D538C" w:rsidRDefault="006B6BD1" w:rsidP="006B6BD1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26</w:t>
      </w:r>
      <w:r>
        <w:rPr>
          <w:color w:val="000000"/>
        </w:rPr>
        <w:t>. Kai vadovaujantis šiomis Taisyklėmis skiriami centralizuotai perkami registracijos sąlygų neatitinkantys arba kompensuojamieji ar centralizuotai perkam</w:t>
      </w:r>
      <w:r>
        <w:rPr>
          <w:color w:val="000000"/>
        </w:rPr>
        <w:t>i neregistruoti vaistiniai preparatai, jiems netaikomi Taisyklių 3, 10, 12 (išskyrus reikalavimą gydytojui pateikti informaciją apie skiriamą vaistinį preparatą), 14, 15.1–15.3, 16, 17–23, 25 punktų reikalavimai, o išrašant, tiekiant ir parduodant (išduoda</w:t>
      </w:r>
      <w:r>
        <w:rPr>
          <w:color w:val="000000"/>
        </w:rPr>
        <w:t>nt) šiuos vaistinius preparatus vadovaujamasi Lietuvos Respublikos teisės aktais, reglamentuojančiais kompensuojamuosius ir centralizuotai perkamus vaistinius preparatus. Kai vadovaujantis šiomis Taisyklėmis skiriami kompensuojamieji registracijos sąlygų n</w:t>
      </w:r>
      <w:r>
        <w:rPr>
          <w:color w:val="000000"/>
        </w:rPr>
        <w:t>eatitinkantys vaistiniai preparatai, jiems netaikomi Taisyklių 10 punkto reikalavimai.“</w:t>
      </w:r>
    </w:p>
    <w:p w14:paraId="6D59E12B" w14:textId="4D509882" w:rsidR="006B6BD1" w:rsidRDefault="006B6BD1">
      <w:pPr>
        <w:widowControl w:val="0"/>
        <w:tabs>
          <w:tab w:val="right" w:pos="9071"/>
        </w:tabs>
        <w:suppressAutoHyphens/>
      </w:pPr>
    </w:p>
    <w:p w14:paraId="66CB87C3" w14:textId="77777777" w:rsidR="006B6BD1" w:rsidRDefault="006B6BD1">
      <w:pPr>
        <w:widowControl w:val="0"/>
        <w:tabs>
          <w:tab w:val="right" w:pos="9071"/>
        </w:tabs>
        <w:suppressAutoHyphens/>
      </w:pPr>
    </w:p>
    <w:p w14:paraId="29243FA0" w14:textId="77777777" w:rsidR="006B6BD1" w:rsidRDefault="006B6BD1">
      <w:pPr>
        <w:widowControl w:val="0"/>
        <w:tabs>
          <w:tab w:val="right" w:pos="9071"/>
        </w:tabs>
        <w:suppressAutoHyphens/>
      </w:pPr>
    </w:p>
    <w:p w14:paraId="3425197E" w14:textId="3CEC0564" w:rsidR="004D538C" w:rsidRDefault="006B6BD1" w:rsidP="006B6BD1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4D53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1982" w14:textId="77777777" w:rsidR="004D538C" w:rsidRDefault="006B6BD1">
      <w:r>
        <w:separator/>
      </w:r>
    </w:p>
  </w:endnote>
  <w:endnote w:type="continuationSeparator" w:id="0">
    <w:p w14:paraId="34251983" w14:textId="77777777" w:rsidR="004D538C" w:rsidRDefault="006B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986" w14:textId="77777777" w:rsidR="004D538C" w:rsidRDefault="004D538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987" w14:textId="77777777" w:rsidR="004D538C" w:rsidRDefault="004D538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989" w14:textId="77777777" w:rsidR="004D538C" w:rsidRDefault="004D538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1980" w14:textId="77777777" w:rsidR="004D538C" w:rsidRDefault="006B6BD1">
      <w:r>
        <w:separator/>
      </w:r>
    </w:p>
  </w:footnote>
  <w:footnote w:type="continuationSeparator" w:id="0">
    <w:p w14:paraId="34251981" w14:textId="77777777" w:rsidR="004D538C" w:rsidRDefault="006B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984" w14:textId="77777777" w:rsidR="004D538C" w:rsidRDefault="004D538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985" w14:textId="77777777" w:rsidR="004D538C" w:rsidRDefault="004D538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988" w14:textId="77777777" w:rsidR="004D538C" w:rsidRDefault="004D538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2"/>
    <w:rsid w:val="004D538C"/>
    <w:rsid w:val="006B6BD1"/>
    <w:rsid w:val="008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251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6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6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51C77F4145"/>
  <Relationship Id="rId11" Type="http://schemas.openxmlformats.org/officeDocument/2006/relationships/hyperlink" TargetMode="External" Target="https://www.e-tar.lt/portal/lt/legalAct/TAR.C9F9B4FD7331"/>
  <Relationship Id="rId12" Type="http://schemas.openxmlformats.org/officeDocument/2006/relationships/hyperlink" TargetMode="External" Target="https://www.e-tar.lt/portal/lt/legalAct/TAR.20596AE2B25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38"/>
    <w:rsid w:val="00E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72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72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600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1647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2015-09-17T02:52:00Z</dcterms:created>
  <dc:creator>Sandra</dc:creator>
  <lastModifiedBy>PETRAUSKAITĖ Girmantė</lastModifiedBy>
  <dcterms:modified xsi:type="dcterms:W3CDTF">2015-11-02T08:28:00Z</dcterms:modified>
  <revision>3</revision>
  <dc:title>LIETUVOS RESPUBLIKOS SVEIKATOS APSAUGOS MINISTRO</dc:title>
</coreProperties>
</file>