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A09D3" w14:textId="77777777" w:rsidR="00873DD8" w:rsidRDefault="007A0CC2">
      <w:pPr>
        <w:widowControl w:val="0"/>
        <w:suppressAutoHyphens/>
        <w:jc w:val="center"/>
        <w:rPr>
          <w:color w:val="000000"/>
        </w:rPr>
      </w:pPr>
      <w:r>
        <w:rPr>
          <w:color w:val="000000"/>
          <w:lang w:val="en-US"/>
        </w:rPr>
        <w:pict w14:anchorId="62EA0A1E">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AUTOMOBILIŲ KELIŲ DIREKCIJOS</w:t>
      </w:r>
    </w:p>
    <w:p w14:paraId="62EA09D4" w14:textId="77777777" w:rsidR="00873DD8" w:rsidRDefault="007A0CC2">
      <w:pPr>
        <w:widowControl w:val="0"/>
        <w:suppressAutoHyphens/>
        <w:jc w:val="center"/>
        <w:rPr>
          <w:color w:val="000000"/>
        </w:rPr>
      </w:pPr>
      <w:r>
        <w:rPr>
          <w:color w:val="000000"/>
        </w:rPr>
        <w:t>PRIE SUSISIEKIMO MINISTERIJOS DIREKTORIAUS</w:t>
      </w:r>
    </w:p>
    <w:p w14:paraId="62EA09D5" w14:textId="77777777" w:rsidR="00873DD8" w:rsidRDefault="007A0CC2">
      <w:pPr>
        <w:widowControl w:val="0"/>
        <w:suppressAutoHyphens/>
        <w:jc w:val="center"/>
        <w:rPr>
          <w:color w:val="000000"/>
          <w:spacing w:val="60"/>
        </w:rPr>
      </w:pPr>
      <w:r>
        <w:rPr>
          <w:color w:val="000000"/>
          <w:spacing w:val="60"/>
        </w:rPr>
        <w:t>ĮSAKYMAS</w:t>
      </w:r>
    </w:p>
    <w:p w14:paraId="62EA09D6" w14:textId="77777777" w:rsidR="00873DD8" w:rsidRDefault="00873DD8">
      <w:pPr>
        <w:widowControl w:val="0"/>
        <w:suppressAutoHyphens/>
        <w:jc w:val="center"/>
        <w:rPr>
          <w:color w:val="000000"/>
        </w:rPr>
      </w:pPr>
    </w:p>
    <w:p w14:paraId="62EA09D7" w14:textId="77777777" w:rsidR="00873DD8" w:rsidRDefault="007A0CC2">
      <w:pPr>
        <w:widowControl w:val="0"/>
        <w:suppressAutoHyphens/>
        <w:jc w:val="center"/>
        <w:rPr>
          <w:b/>
          <w:bCs/>
          <w:caps/>
          <w:color w:val="000000"/>
        </w:rPr>
      </w:pPr>
      <w:r>
        <w:rPr>
          <w:b/>
          <w:bCs/>
          <w:caps/>
          <w:color w:val="000000"/>
        </w:rPr>
        <w:t>DĖL LIETUVOS AUTOMOBILIŲ KELIŲ DIREKCIJOS PRIE SUSISIEKIMO MINISTERIJOS GENERALINIO DIREKTORIAUS 2008 M. BIRŽELIO 12 D. ĮSAKYMO Nr</w:t>
      </w:r>
      <w:r>
        <w:rPr>
          <w:b/>
          <w:bCs/>
          <w:caps/>
          <w:color w:val="000000"/>
        </w:rPr>
        <w:t>. V-123 „DĖL KELIŲ SAUGUMO AUDITO REIKALAVIMŲ PATVIRTINIMO“ PAKEITIMO</w:t>
      </w:r>
    </w:p>
    <w:p w14:paraId="62EA09D8" w14:textId="77777777" w:rsidR="00873DD8" w:rsidRDefault="00873DD8">
      <w:pPr>
        <w:widowControl w:val="0"/>
        <w:suppressAutoHyphens/>
        <w:jc w:val="center"/>
        <w:rPr>
          <w:color w:val="000000"/>
        </w:rPr>
      </w:pPr>
    </w:p>
    <w:p w14:paraId="62EA09D9" w14:textId="77777777" w:rsidR="00873DD8" w:rsidRDefault="007A0CC2">
      <w:pPr>
        <w:widowControl w:val="0"/>
        <w:suppressAutoHyphens/>
        <w:jc w:val="center"/>
        <w:rPr>
          <w:color w:val="000000"/>
        </w:rPr>
      </w:pPr>
      <w:r>
        <w:rPr>
          <w:color w:val="000000"/>
        </w:rPr>
        <w:t>2011 m. vasario 25 d. Nr. V-65</w:t>
      </w:r>
    </w:p>
    <w:p w14:paraId="62EA09DA" w14:textId="77777777" w:rsidR="00873DD8" w:rsidRDefault="007A0CC2">
      <w:pPr>
        <w:widowControl w:val="0"/>
        <w:suppressAutoHyphens/>
        <w:jc w:val="center"/>
        <w:rPr>
          <w:color w:val="000000"/>
        </w:rPr>
      </w:pPr>
      <w:r>
        <w:rPr>
          <w:color w:val="000000"/>
        </w:rPr>
        <w:t>Vilnius</w:t>
      </w:r>
    </w:p>
    <w:p w14:paraId="62EA09DB" w14:textId="77777777" w:rsidR="00873DD8" w:rsidRDefault="00873DD8">
      <w:pPr>
        <w:widowControl w:val="0"/>
        <w:suppressAutoHyphens/>
        <w:jc w:val="both"/>
        <w:rPr>
          <w:color w:val="000000"/>
        </w:rPr>
      </w:pPr>
    </w:p>
    <w:p w14:paraId="63FDF8F8" w14:textId="77777777" w:rsidR="007A0CC2" w:rsidRDefault="007A0CC2">
      <w:pPr>
        <w:widowControl w:val="0"/>
        <w:suppressAutoHyphens/>
        <w:jc w:val="both"/>
        <w:rPr>
          <w:color w:val="000000"/>
        </w:rPr>
      </w:pPr>
    </w:p>
    <w:p w14:paraId="62EA09DC" w14:textId="77777777" w:rsidR="00873DD8" w:rsidRDefault="007A0CC2">
      <w:pPr>
        <w:widowControl w:val="0"/>
        <w:suppressAutoHyphens/>
        <w:ind w:firstLine="567"/>
        <w:jc w:val="both"/>
        <w:rPr>
          <w:color w:val="000000"/>
        </w:rPr>
      </w:pPr>
      <w:r>
        <w:rPr>
          <w:color w:val="000000"/>
        </w:rPr>
        <w:t>Atsižvelgdamas į 2008 m. lapkričio 19 d. Europos Parlamento ir Tarybos direktyvos 2008/96/EB dėl kelių infrastruktūros saugumo valdymo (OL 2008 L</w:t>
      </w:r>
      <w:r>
        <w:rPr>
          <w:color w:val="000000"/>
        </w:rPr>
        <w:t xml:space="preserve"> 319, p. 59) nuostatas,</w:t>
      </w:r>
    </w:p>
    <w:p w14:paraId="62EA09DF" w14:textId="2E7732E0" w:rsidR="00873DD8" w:rsidRDefault="007A0CC2" w:rsidP="007A0CC2">
      <w:pPr>
        <w:widowControl w:val="0"/>
        <w:suppressAutoHyphens/>
        <w:ind w:firstLine="567"/>
        <w:jc w:val="both"/>
        <w:rPr>
          <w:color w:val="000000"/>
        </w:rPr>
      </w:pPr>
      <w:r>
        <w:rPr>
          <w:color w:val="000000"/>
          <w:spacing w:val="60"/>
        </w:rPr>
        <w:t>pakeičiu</w:t>
      </w:r>
      <w:r>
        <w:rPr>
          <w:color w:val="000000"/>
        </w:rPr>
        <w:t xml:space="preserve"> Kelių saugumo audito reikalavimus, patvirtintus Lietuvos automobilių kelių direkcijos prie Susisiekimo ministerijos generalinio direktoriaus 2008 m. birželio 12 d. įsakymu Nr. V-123 „Dėl Kelių saugumo audito reikalavimų p</w:t>
      </w:r>
      <w:r>
        <w:rPr>
          <w:color w:val="000000"/>
        </w:rPr>
        <w:t>atvirtinimo“ (</w:t>
      </w:r>
      <w:proofErr w:type="spellStart"/>
      <w:r>
        <w:rPr>
          <w:color w:val="000000"/>
        </w:rPr>
        <w:t>Žin</w:t>
      </w:r>
      <w:proofErr w:type="spellEnd"/>
      <w:r>
        <w:rPr>
          <w:color w:val="000000"/>
        </w:rPr>
        <w:t xml:space="preserve">., 2008, Nr. </w:t>
      </w:r>
      <w:hyperlink r:id="rId10" w:tgtFrame="_blank" w:history="1">
        <w:r>
          <w:rPr>
            <w:color w:val="0000FF" w:themeColor="hyperlink"/>
            <w:u w:val="single"/>
          </w:rPr>
          <w:t>69-2644</w:t>
        </w:r>
      </w:hyperlink>
      <w:r>
        <w:rPr>
          <w:color w:val="000000"/>
        </w:rPr>
        <w:t>), ir išdėstau juos nauja redakcija (pridedama).</w:t>
      </w:r>
    </w:p>
    <w:p w14:paraId="220DCAAB" w14:textId="5EF9B207" w:rsidR="007A0CC2" w:rsidRDefault="007A0CC2">
      <w:pPr>
        <w:widowControl w:val="0"/>
        <w:tabs>
          <w:tab w:val="right" w:pos="9071"/>
        </w:tabs>
        <w:suppressAutoHyphens/>
      </w:pPr>
    </w:p>
    <w:p w14:paraId="4965DF9B" w14:textId="77777777" w:rsidR="007A0CC2" w:rsidRDefault="007A0CC2">
      <w:pPr>
        <w:widowControl w:val="0"/>
        <w:tabs>
          <w:tab w:val="right" w:pos="9071"/>
        </w:tabs>
        <w:suppressAutoHyphens/>
      </w:pPr>
    </w:p>
    <w:p w14:paraId="64402874" w14:textId="77777777" w:rsidR="007A0CC2" w:rsidRDefault="007A0CC2">
      <w:pPr>
        <w:widowControl w:val="0"/>
        <w:tabs>
          <w:tab w:val="right" w:pos="9071"/>
        </w:tabs>
        <w:suppressAutoHyphens/>
      </w:pPr>
    </w:p>
    <w:p w14:paraId="62EA09E2" w14:textId="392645AD" w:rsidR="00873DD8" w:rsidRDefault="007A0CC2" w:rsidP="007A0CC2">
      <w:pPr>
        <w:widowControl w:val="0"/>
        <w:tabs>
          <w:tab w:val="right" w:pos="9071"/>
        </w:tabs>
        <w:suppressAutoHyphens/>
        <w:rPr>
          <w:color w:val="000000"/>
        </w:rPr>
      </w:pPr>
      <w:r>
        <w:rPr>
          <w:caps/>
          <w:color w:val="000000"/>
        </w:rPr>
        <w:t>Direktorius</w:t>
      </w:r>
      <w:r>
        <w:rPr>
          <w:caps/>
          <w:color w:val="000000"/>
        </w:rPr>
        <w:tab/>
        <w:t>Skirmantas Skrinskas</w:t>
      </w:r>
    </w:p>
    <w:p w14:paraId="62EA09E3" w14:textId="77777777" w:rsidR="00873DD8" w:rsidRDefault="007A0CC2" w:rsidP="007A0CC2">
      <w:pPr>
        <w:widowControl w:val="0"/>
        <w:suppressAutoHyphens/>
        <w:ind w:left="5102"/>
        <w:rPr>
          <w:color w:val="000000"/>
        </w:rPr>
      </w:pPr>
      <w:r>
        <w:rPr>
          <w:color w:val="000000"/>
        </w:rPr>
        <w:br w:type="page"/>
      </w:r>
      <w:r>
        <w:rPr>
          <w:color w:val="000000"/>
        </w:rPr>
        <w:lastRenderedPageBreak/>
        <w:t>PATVIRTINTA</w:t>
      </w:r>
    </w:p>
    <w:p w14:paraId="62EA09E4" w14:textId="77777777" w:rsidR="00873DD8" w:rsidRDefault="007A0CC2">
      <w:pPr>
        <w:widowControl w:val="0"/>
        <w:suppressAutoHyphens/>
        <w:ind w:firstLine="5102"/>
        <w:rPr>
          <w:color w:val="000000"/>
        </w:rPr>
      </w:pPr>
      <w:r>
        <w:rPr>
          <w:color w:val="000000"/>
        </w:rPr>
        <w:t>Lietuvos automob</w:t>
      </w:r>
      <w:r>
        <w:rPr>
          <w:color w:val="000000"/>
        </w:rPr>
        <w:t xml:space="preserve">ilių kelių direkcijos </w:t>
      </w:r>
    </w:p>
    <w:p w14:paraId="62EA09E5" w14:textId="77777777" w:rsidR="00873DD8" w:rsidRDefault="007A0CC2">
      <w:pPr>
        <w:widowControl w:val="0"/>
        <w:suppressAutoHyphens/>
        <w:ind w:firstLine="5102"/>
        <w:rPr>
          <w:color w:val="000000"/>
        </w:rPr>
      </w:pPr>
      <w:r>
        <w:rPr>
          <w:color w:val="000000"/>
        </w:rPr>
        <w:t xml:space="preserve">prie Susisiekimo ministerijos </w:t>
      </w:r>
    </w:p>
    <w:p w14:paraId="62EA09E6" w14:textId="77777777" w:rsidR="00873DD8" w:rsidRDefault="007A0CC2">
      <w:pPr>
        <w:widowControl w:val="0"/>
        <w:suppressAutoHyphens/>
        <w:ind w:firstLine="5102"/>
        <w:rPr>
          <w:color w:val="000000"/>
        </w:rPr>
      </w:pPr>
      <w:r>
        <w:rPr>
          <w:color w:val="000000"/>
        </w:rPr>
        <w:t xml:space="preserve">direktoriaus 2011 m. vasario 25 d. </w:t>
      </w:r>
    </w:p>
    <w:p w14:paraId="62EA09E7" w14:textId="77777777" w:rsidR="00873DD8" w:rsidRDefault="007A0CC2">
      <w:pPr>
        <w:widowControl w:val="0"/>
        <w:suppressAutoHyphens/>
        <w:ind w:firstLine="5102"/>
        <w:rPr>
          <w:color w:val="000000"/>
        </w:rPr>
      </w:pPr>
      <w:r>
        <w:rPr>
          <w:color w:val="000000"/>
        </w:rPr>
        <w:t>įsakymu Nr. V-65</w:t>
      </w:r>
    </w:p>
    <w:p w14:paraId="62EA09E8" w14:textId="77777777" w:rsidR="00873DD8" w:rsidRDefault="00873DD8">
      <w:pPr>
        <w:widowControl w:val="0"/>
        <w:suppressAutoHyphens/>
        <w:jc w:val="both"/>
        <w:rPr>
          <w:color w:val="000000"/>
        </w:rPr>
      </w:pPr>
    </w:p>
    <w:p w14:paraId="62EA09E9" w14:textId="77777777" w:rsidR="00873DD8" w:rsidRDefault="007A0CC2">
      <w:pPr>
        <w:widowControl w:val="0"/>
        <w:suppressAutoHyphens/>
        <w:jc w:val="center"/>
        <w:rPr>
          <w:b/>
          <w:bCs/>
          <w:caps/>
          <w:color w:val="000000"/>
        </w:rPr>
      </w:pPr>
      <w:r>
        <w:rPr>
          <w:b/>
          <w:bCs/>
          <w:caps/>
          <w:color w:val="000000"/>
        </w:rPr>
        <w:t>KELIŲ SAUGUMO AUDITO REIKALAVIMAI</w:t>
      </w:r>
    </w:p>
    <w:p w14:paraId="62EA09EA" w14:textId="77777777" w:rsidR="00873DD8" w:rsidRDefault="00873DD8">
      <w:pPr>
        <w:widowControl w:val="0"/>
        <w:suppressAutoHyphens/>
        <w:jc w:val="center"/>
        <w:rPr>
          <w:color w:val="000000"/>
        </w:rPr>
      </w:pPr>
    </w:p>
    <w:p w14:paraId="62EA09EB" w14:textId="77777777" w:rsidR="00873DD8" w:rsidRDefault="007A0CC2">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62EA09EC" w14:textId="77777777" w:rsidR="00873DD8" w:rsidRDefault="00873DD8">
      <w:pPr>
        <w:widowControl w:val="0"/>
        <w:suppressAutoHyphens/>
        <w:jc w:val="both"/>
        <w:rPr>
          <w:color w:val="000000"/>
        </w:rPr>
      </w:pPr>
    </w:p>
    <w:p w14:paraId="62EA09ED" w14:textId="77777777" w:rsidR="00873DD8" w:rsidRDefault="007A0CC2">
      <w:pPr>
        <w:widowControl w:val="0"/>
        <w:suppressAutoHyphens/>
        <w:ind w:firstLine="567"/>
        <w:jc w:val="both"/>
        <w:rPr>
          <w:color w:val="000000"/>
        </w:rPr>
      </w:pPr>
      <w:r>
        <w:rPr>
          <w:color w:val="000000"/>
        </w:rPr>
        <w:t>1</w:t>
      </w:r>
      <w:r>
        <w:rPr>
          <w:color w:val="000000"/>
        </w:rPr>
        <w:t>. Kelių saugumo audito reikalavimai (toliau – reikalavimai) reglamentuoja kelių</w:t>
      </w:r>
      <w:r>
        <w:rPr>
          <w:color w:val="000000"/>
        </w:rPr>
        <w:t xml:space="preserve"> saugumo audito bendrąsias nuostatas, kelių saugumo audito planavimą, organizavimą ir atlikimą.</w:t>
      </w:r>
    </w:p>
    <w:p w14:paraId="62EA09EE" w14:textId="77777777" w:rsidR="00873DD8" w:rsidRDefault="007A0CC2">
      <w:pPr>
        <w:widowControl w:val="0"/>
        <w:suppressAutoHyphens/>
        <w:ind w:firstLine="567"/>
        <w:jc w:val="both"/>
        <w:rPr>
          <w:color w:val="000000"/>
        </w:rPr>
      </w:pPr>
      <w:r>
        <w:rPr>
          <w:color w:val="000000"/>
        </w:rPr>
        <w:t>2</w:t>
      </w:r>
      <w:r>
        <w:rPr>
          <w:color w:val="000000"/>
        </w:rPr>
        <w:t>. Kelių saugumo auditas yra nustatyta tvarka atliekamas išsamus techninis kelio projekto charakteristikų patikrinimas visais projekto rengimo ir įgyvendini</w:t>
      </w:r>
      <w:r>
        <w:rPr>
          <w:color w:val="000000"/>
        </w:rPr>
        <w:t>mo etapais, pradedant nuo planavimo ir baigiant pradiniu kelio priežiūros etapu.</w:t>
      </w:r>
    </w:p>
    <w:p w14:paraId="62EA09EF" w14:textId="77777777" w:rsidR="00873DD8" w:rsidRDefault="007A0CC2">
      <w:pPr>
        <w:widowControl w:val="0"/>
        <w:suppressAutoHyphens/>
        <w:ind w:firstLine="567"/>
        <w:jc w:val="both"/>
        <w:rPr>
          <w:color w:val="000000"/>
        </w:rPr>
      </w:pPr>
      <w:r>
        <w:rPr>
          <w:color w:val="000000"/>
        </w:rPr>
        <w:t>3</w:t>
      </w:r>
      <w:r>
        <w:rPr>
          <w:color w:val="000000"/>
        </w:rPr>
        <w:t>. Vadovaujantis šiais reikalavimais kelių saugumo auditas atliekamas planuojamų, projektuojamų, tiesiamų ir jau prižiūrimų kelių.</w:t>
      </w:r>
    </w:p>
    <w:p w14:paraId="62EA09F0" w14:textId="77777777" w:rsidR="00873DD8" w:rsidRDefault="007A0CC2">
      <w:pPr>
        <w:widowControl w:val="0"/>
        <w:suppressAutoHyphens/>
        <w:ind w:firstLine="567"/>
        <w:jc w:val="both"/>
        <w:rPr>
          <w:color w:val="000000"/>
        </w:rPr>
      </w:pPr>
      <w:r>
        <w:rPr>
          <w:color w:val="000000"/>
        </w:rPr>
        <w:t>4</w:t>
      </w:r>
      <w:r>
        <w:rPr>
          <w:color w:val="000000"/>
        </w:rPr>
        <w:t xml:space="preserve">. Šiuose reikalavimuose vartojamos </w:t>
      </w:r>
      <w:r>
        <w:rPr>
          <w:color w:val="000000"/>
        </w:rPr>
        <w:t>sąvokos atitinka Lietuvos Respublikos kelių įstatyme (</w:t>
      </w:r>
      <w:proofErr w:type="spellStart"/>
      <w:r>
        <w:rPr>
          <w:color w:val="000000"/>
        </w:rPr>
        <w:t>Žin</w:t>
      </w:r>
      <w:proofErr w:type="spellEnd"/>
      <w:r>
        <w:rPr>
          <w:color w:val="000000"/>
        </w:rPr>
        <w:t xml:space="preserve">., 1995, Nr. </w:t>
      </w:r>
      <w:hyperlink r:id="rId11" w:tgtFrame="_blank" w:history="1">
        <w:r>
          <w:rPr>
            <w:color w:val="0000FF" w:themeColor="hyperlink"/>
            <w:u w:val="single"/>
          </w:rPr>
          <w:t>44-1076</w:t>
        </w:r>
      </w:hyperlink>
      <w:r>
        <w:rPr>
          <w:color w:val="000000"/>
        </w:rPr>
        <w:t xml:space="preserve">; 2002, Nr. </w:t>
      </w:r>
      <w:hyperlink r:id="rId12" w:tgtFrame="_blank" w:history="1">
        <w:r>
          <w:rPr>
            <w:color w:val="0000FF" w:themeColor="hyperlink"/>
            <w:u w:val="single"/>
          </w:rPr>
          <w:t>101-4492</w:t>
        </w:r>
      </w:hyperlink>
      <w:r>
        <w:rPr>
          <w:color w:val="000000"/>
        </w:rPr>
        <w:t>)</w:t>
      </w:r>
      <w:r>
        <w:rPr>
          <w:color w:val="000000"/>
        </w:rPr>
        <w:t>, Lietuvos Respublikos saugaus eismo automobilių keliais įstatyme (</w:t>
      </w:r>
      <w:proofErr w:type="spellStart"/>
      <w:r>
        <w:rPr>
          <w:color w:val="000000"/>
        </w:rPr>
        <w:t>Žin</w:t>
      </w:r>
      <w:proofErr w:type="spellEnd"/>
      <w:r>
        <w:rPr>
          <w:color w:val="000000"/>
        </w:rPr>
        <w:t xml:space="preserve">., 2000, Nr. </w:t>
      </w:r>
      <w:hyperlink r:id="rId13" w:tgtFrame="_blank" w:history="1">
        <w:r>
          <w:rPr>
            <w:color w:val="0000FF" w:themeColor="hyperlink"/>
            <w:u w:val="single"/>
          </w:rPr>
          <w:t>92-2883</w:t>
        </w:r>
      </w:hyperlink>
      <w:r>
        <w:rPr>
          <w:color w:val="000000"/>
        </w:rPr>
        <w:t xml:space="preserve">; 2007, Nr. </w:t>
      </w:r>
      <w:hyperlink r:id="rId14" w:tgtFrame="_blank" w:history="1">
        <w:r>
          <w:rPr>
            <w:color w:val="0000FF" w:themeColor="hyperlink"/>
            <w:u w:val="single"/>
          </w:rPr>
          <w:t>128-5213</w:t>
        </w:r>
      </w:hyperlink>
      <w:r>
        <w:rPr>
          <w:color w:val="000000"/>
        </w:rPr>
        <w:t>), Lietuvos Respublikos statybos įstatyme (</w:t>
      </w:r>
      <w:proofErr w:type="spellStart"/>
      <w:r>
        <w:rPr>
          <w:color w:val="000000"/>
        </w:rPr>
        <w:t>Žin</w:t>
      </w:r>
      <w:proofErr w:type="spellEnd"/>
      <w:r>
        <w:rPr>
          <w:color w:val="000000"/>
        </w:rPr>
        <w:t xml:space="preserve">., 1996, Nr. </w:t>
      </w:r>
      <w:hyperlink r:id="rId15" w:tgtFrame="_blank" w:history="1">
        <w:r>
          <w:rPr>
            <w:color w:val="0000FF" w:themeColor="hyperlink"/>
            <w:u w:val="single"/>
          </w:rPr>
          <w:t>32-788</w:t>
        </w:r>
      </w:hyperlink>
      <w:r>
        <w:rPr>
          <w:color w:val="000000"/>
        </w:rPr>
        <w:t xml:space="preserve">; 2001, Nr. </w:t>
      </w:r>
      <w:hyperlink r:id="rId16" w:tgtFrame="_blank" w:history="1">
        <w:r>
          <w:rPr>
            <w:color w:val="0000FF" w:themeColor="hyperlink"/>
            <w:u w:val="single"/>
          </w:rPr>
          <w:t>101-3597</w:t>
        </w:r>
      </w:hyperlink>
      <w:r>
        <w:rPr>
          <w:color w:val="000000"/>
        </w:rPr>
        <w:t>)</w:t>
      </w:r>
      <w:r>
        <w:rPr>
          <w:color w:val="000000"/>
        </w:rPr>
        <w:t xml:space="preserve"> ir kituose teisės aktuose apibrėžtas sąvokas.</w:t>
      </w:r>
    </w:p>
    <w:p w14:paraId="62EA09F1" w14:textId="77777777" w:rsidR="00873DD8" w:rsidRDefault="007A0CC2">
      <w:pPr>
        <w:widowControl w:val="0"/>
        <w:suppressAutoHyphens/>
        <w:ind w:firstLine="567"/>
        <w:jc w:val="both"/>
        <w:rPr>
          <w:color w:val="000000"/>
        </w:rPr>
      </w:pPr>
    </w:p>
    <w:p w14:paraId="62EA09F2" w14:textId="77777777" w:rsidR="00873DD8" w:rsidRDefault="007A0CC2">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KELIŲ SAUGUMO AUDITO TIKSLAI</w:t>
      </w:r>
    </w:p>
    <w:p w14:paraId="62EA09F3" w14:textId="77777777" w:rsidR="00873DD8" w:rsidRDefault="00873DD8">
      <w:pPr>
        <w:widowControl w:val="0"/>
        <w:suppressAutoHyphens/>
        <w:ind w:firstLine="567"/>
        <w:jc w:val="both"/>
        <w:rPr>
          <w:color w:val="000000"/>
        </w:rPr>
      </w:pPr>
    </w:p>
    <w:p w14:paraId="62EA09F4" w14:textId="77777777" w:rsidR="00873DD8" w:rsidRDefault="007A0CC2">
      <w:pPr>
        <w:widowControl w:val="0"/>
        <w:suppressAutoHyphens/>
        <w:ind w:firstLine="567"/>
        <w:jc w:val="both"/>
        <w:rPr>
          <w:color w:val="000000"/>
        </w:rPr>
      </w:pPr>
      <w:r>
        <w:rPr>
          <w:color w:val="000000"/>
        </w:rPr>
        <w:t>5</w:t>
      </w:r>
      <w:r>
        <w:rPr>
          <w:color w:val="000000"/>
        </w:rPr>
        <w:t>. Sumažinti eismo įvykių keliuose tikimybę.</w:t>
      </w:r>
    </w:p>
    <w:p w14:paraId="62EA09F5" w14:textId="77777777" w:rsidR="00873DD8" w:rsidRDefault="007A0CC2">
      <w:pPr>
        <w:widowControl w:val="0"/>
        <w:suppressAutoHyphens/>
        <w:ind w:firstLine="567"/>
        <w:jc w:val="both"/>
        <w:rPr>
          <w:color w:val="000000"/>
        </w:rPr>
      </w:pPr>
      <w:r>
        <w:rPr>
          <w:color w:val="000000"/>
        </w:rPr>
        <w:t>6</w:t>
      </w:r>
      <w:r>
        <w:rPr>
          <w:color w:val="000000"/>
        </w:rPr>
        <w:t>. Nustatyti pavojingiausius kelių ruožus, mažinti juose kylančią riziką ir jos priežastis.</w:t>
      </w:r>
    </w:p>
    <w:p w14:paraId="62EA09F6" w14:textId="77777777" w:rsidR="00873DD8" w:rsidRDefault="007A0CC2">
      <w:pPr>
        <w:widowControl w:val="0"/>
        <w:suppressAutoHyphens/>
        <w:ind w:firstLine="567"/>
        <w:jc w:val="both"/>
        <w:rPr>
          <w:color w:val="000000"/>
        </w:rPr>
      </w:pPr>
      <w:r>
        <w:rPr>
          <w:color w:val="000000"/>
          <w:spacing w:val="-2"/>
        </w:rPr>
        <w:t>7</w:t>
      </w:r>
      <w:r>
        <w:rPr>
          <w:color w:val="000000"/>
          <w:spacing w:val="-2"/>
        </w:rPr>
        <w:t>. Siekti, kad saug</w:t>
      </w:r>
      <w:r>
        <w:rPr>
          <w:color w:val="000000"/>
          <w:spacing w:val="-2"/>
        </w:rPr>
        <w:t>aus eismo klausimai taptų visų kelių planavimo, projektavimo ir priežiūros darbų sudedamąja dalimi.</w:t>
      </w:r>
    </w:p>
    <w:p w14:paraId="62EA09F7" w14:textId="77777777" w:rsidR="00873DD8" w:rsidRDefault="007A0CC2">
      <w:pPr>
        <w:widowControl w:val="0"/>
        <w:suppressAutoHyphens/>
        <w:ind w:firstLine="567"/>
        <w:jc w:val="both"/>
        <w:rPr>
          <w:color w:val="000000"/>
        </w:rPr>
      </w:pPr>
    </w:p>
    <w:p w14:paraId="62EA09F8" w14:textId="77777777" w:rsidR="00873DD8" w:rsidRDefault="007A0CC2">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KELIŲ SAUGUMO AUDITO REIKALAVIMAI</w:t>
      </w:r>
    </w:p>
    <w:p w14:paraId="62EA09F9" w14:textId="77777777" w:rsidR="00873DD8" w:rsidRDefault="00873DD8">
      <w:pPr>
        <w:widowControl w:val="0"/>
        <w:suppressAutoHyphens/>
        <w:ind w:firstLine="567"/>
        <w:jc w:val="both"/>
        <w:rPr>
          <w:color w:val="000000"/>
        </w:rPr>
      </w:pPr>
    </w:p>
    <w:p w14:paraId="62EA09FA" w14:textId="77777777" w:rsidR="00873DD8" w:rsidRDefault="007A0CC2">
      <w:pPr>
        <w:widowControl w:val="0"/>
        <w:suppressAutoHyphens/>
        <w:ind w:firstLine="567"/>
        <w:jc w:val="both"/>
        <w:rPr>
          <w:color w:val="000000"/>
        </w:rPr>
      </w:pPr>
      <w:r>
        <w:rPr>
          <w:color w:val="000000"/>
        </w:rPr>
        <w:t>8</w:t>
      </w:r>
      <w:r>
        <w:rPr>
          <w:color w:val="000000"/>
        </w:rPr>
        <w:t>. Kelių saugumo auditą inicijuoja kelio savininkas (valdytojas). Jis yra šių paslaugų užsakovas.</w:t>
      </w:r>
    </w:p>
    <w:p w14:paraId="62EA09FB" w14:textId="77777777" w:rsidR="00873DD8" w:rsidRDefault="007A0CC2">
      <w:pPr>
        <w:widowControl w:val="0"/>
        <w:suppressAutoHyphens/>
        <w:ind w:firstLine="567"/>
        <w:jc w:val="both"/>
        <w:rPr>
          <w:color w:val="000000"/>
          <w:spacing w:val="-3"/>
        </w:rPr>
      </w:pPr>
      <w:r>
        <w:rPr>
          <w:color w:val="000000"/>
          <w:spacing w:val="-3"/>
        </w:rPr>
        <w:t>9</w:t>
      </w:r>
      <w:r>
        <w:rPr>
          <w:color w:val="000000"/>
          <w:spacing w:val="-3"/>
        </w:rPr>
        <w:t xml:space="preserve">. </w:t>
      </w:r>
      <w:r>
        <w:rPr>
          <w:color w:val="000000"/>
          <w:spacing w:val="-3"/>
        </w:rPr>
        <w:t>Kelių saugumo auditas atliekamas, kai tiesiamas naujas kelias, kelias rekonstruojamas arba kapitališkai remontuojamas.</w:t>
      </w:r>
    </w:p>
    <w:p w14:paraId="62EA09FC" w14:textId="77777777" w:rsidR="00873DD8" w:rsidRDefault="007A0CC2">
      <w:pPr>
        <w:widowControl w:val="0"/>
        <w:suppressAutoHyphens/>
        <w:ind w:firstLine="567"/>
        <w:jc w:val="both"/>
        <w:rPr>
          <w:color w:val="000000"/>
        </w:rPr>
      </w:pPr>
      <w:r>
        <w:rPr>
          <w:color w:val="000000"/>
        </w:rPr>
        <w:t>10</w:t>
      </w:r>
      <w:r>
        <w:rPr>
          <w:color w:val="000000"/>
        </w:rPr>
        <w:t>. Projektas, atitinkantis nors vieną iš išvardytų kriterijų, turi būti įtrauktas į audito planą.</w:t>
      </w:r>
    </w:p>
    <w:p w14:paraId="62EA09FD" w14:textId="77777777" w:rsidR="00873DD8" w:rsidRDefault="007A0CC2">
      <w:pPr>
        <w:widowControl w:val="0"/>
        <w:suppressAutoHyphens/>
        <w:ind w:firstLine="567"/>
        <w:jc w:val="both"/>
        <w:rPr>
          <w:color w:val="000000"/>
        </w:rPr>
      </w:pPr>
      <w:r>
        <w:rPr>
          <w:color w:val="000000"/>
        </w:rPr>
        <w:t>11</w:t>
      </w:r>
      <w:r>
        <w:rPr>
          <w:color w:val="000000"/>
        </w:rPr>
        <w:t>. Kelių saugumo audito pasla</w:t>
      </w:r>
      <w:r>
        <w:rPr>
          <w:color w:val="000000"/>
        </w:rPr>
        <w:t>ugos yra perkamos vadovaujantis Viešųjų pirkimų įstatymo (</w:t>
      </w:r>
      <w:proofErr w:type="spellStart"/>
      <w:r>
        <w:rPr>
          <w:color w:val="000000"/>
        </w:rPr>
        <w:t>Žin</w:t>
      </w:r>
      <w:proofErr w:type="spellEnd"/>
      <w:r>
        <w:rPr>
          <w:color w:val="000000"/>
        </w:rPr>
        <w:t xml:space="preserve">., 1996, Nr. </w:t>
      </w:r>
      <w:hyperlink r:id="rId17" w:tgtFrame="_blank" w:history="1">
        <w:r>
          <w:rPr>
            <w:color w:val="0000FF" w:themeColor="hyperlink"/>
            <w:u w:val="single"/>
          </w:rPr>
          <w:t>84-2000</w:t>
        </w:r>
      </w:hyperlink>
      <w:r>
        <w:rPr>
          <w:color w:val="000000"/>
        </w:rPr>
        <w:t xml:space="preserve">; 2006, Nr. </w:t>
      </w:r>
      <w:hyperlink r:id="rId18" w:tgtFrame="_blank" w:history="1">
        <w:r>
          <w:rPr>
            <w:color w:val="0000FF" w:themeColor="hyperlink"/>
            <w:u w:val="single"/>
          </w:rPr>
          <w:t>4-102</w:t>
        </w:r>
      </w:hyperlink>
      <w:r>
        <w:rPr>
          <w:color w:val="000000"/>
        </w:rPr>
        <w:t>) nustatyta tvarka.</w:t>
      </w:r>
    </w:p>
    <w:p w14:paraId="62EA09FE" w14:textId="77777777" w:rsidR="00873DD8" w:rsidRDefault="007A0CC2">
      <w:pPr>
        <w:widowControl w:val="0"/>
        <w:suppressAutoHyphens/>
        <w:ind w:firstLine="567"/>
        <w:jc w:val="both"/>
        <w:rPr>
          <w:color w:val="000000"/>
        </w:rPr>
      </w:pPr>
      <w:r>
        <w:rPr>
          <w:color w:val="000000"/>
        </w:rPr>
        <w:t>12</w:t>
      </w:r>
      <w:r>
        <w:rPr>
          <w:color w:val="000000"/>
        </w:rPr>
        <w:t>. Kelių saugumo audito paslaugas gali teikti fiziniai ir (ar) juridiniai asmenys, Europos Sąjungoje ir kitose Europos ekonominės erdvės valstybėse įsteigtos kitos organizacijos bei šių valstybių juridinių asmenų ar kitų organizaci</w:t>
      </w:r>
      <w:r>
        <w:rPr>
          <w:color w:val="000000"/>
        </w:rPr>
        <w:t xml:space="preserve">jų padaliniai, kurių veiklos pobūdis ir kvalifikacija atitinka kelių saugumo audito paslaugų specifiką ir kurių darbuotojai turi išsilavinimą kelių projektavimo, kelių saugumo inžinerijos ir eismo įvykių analizės srityse arba kelių saugumo audito atlikimo </w:t>
      </w:r>
      <w:r>
        <w:rPr>
          <w:color w:val="000000"/>
        </w:rPr>
        <w:t>patirties.</w:t>
      </w:r>
    </w:p>
    <w:p w14:paraId="62EA09FF" w14:textId="77777777" w:rsidR="00873DD8" w:rsidRDefault="007A0CC2">
      <w:pPr>
        <w:widowControl w:val="0"/>
        <w:suppressAutoHyphens/>
        <w:ind w:firstLine="567"/>
        <w:jc w:val="both"/>
        <w:rPr>
          <w:color w:val="000000"/>
        </w:rPr>
      </w:pPr>
      <w:r>
        <w:rPr>
          <w:color w:val="000000"/>
        </w:rPr>
        <w:t>13</w:t>
      </w:r>
      <w:r>
        <w:rPr>
          <w:color w:val="000000"/>
        </w:rPr>
        <w:t>. Kelių saugumo auditas gali būti atliekamas visais projekto etapais, pradedant nuo projekto planavimo iki jau prižiūrimo kelio. Kelių saugumo auditas atliekamas:</w:t>
      </w:r>
    </w:p>
    <w:p w14:paraId="62EA0A00" w14:textId="77777777" w:rsidR="00873DD8" w:rsidRDefault="007A0CC2">
      <w:pPr>
        <w:widowControl w:val="0"/>
        <w:suppressAutoHyphens/>
        <w:ind w:firstLine="567"/>
        <w:jc w:val="both"/>
        <w:rPr>
          <w:color w:val="000000"/>
        </w:rPr>
      </w:pPr>
      <w:r>
        <w:rPr>
          <w:color w:val="000000"/>
        </w:rPr>
        <w:t>13.1</w:t>
      </w:r>
      <w:r>
        <w:rPr>
          <w:color w:val="000000"/>
        </w:rPr>
        <w:t>. teritorijų planavimo dokumentų;</w:t>
      </w:r>
    </w:p>
    <w:p w14:paraId="62EA0A01" w14:textId="77777777" w:rsidR="00873DD8" w:rsidRDefault="007A0CC2">
      <w:pPr>
        <w:widowControl w:val="0"/>
        <w:suppressAutoHyphens/>
        <w:ind w:firstLine="567"/>
        <w:jc w:val="both"/>
        <w:rPr>
          <w:color w:val="000000"/>
        </w:rPr>
      </w:pPr>
      <w:r>
        <w:rPr>
          <w:color w:val="000000"/>
        </w:rPr>
        <w:t>13.2</w:t>
      </w:r>
      <w:r>
        <w:rPr>
          <w:color w:val="000000"/>
        </w:rPr>
        <w:t xml:space="preserve">. techninio projekto (ar jo </w:t>
      </w:r>
      <w:r>
        <w:rPr>
          <w:color w:val="000000"/>
        </w:rPr>
        <w:t>dalies);</w:t>
      </w:r>
    </w:p>
    <w:p w14:paraId="62EA0A02" w14:textId="77777777" w:rsidR="00873DD8" w:rsidRDefault="007A0CC2">
      <w:pPr>
        <w:widowControl w:val="0"/>
        <w:suppressAutoHyphens/>
        <w:ind w:firstLine="567"/>
        <w:jc w:val="both"/>
        <w:rPr>
          <w:color w:val="000000"/>
        </w:rPr>
      </w:pPr>
      <w:r>
        <w:rPr>
          <w:color w:val="000000"/>
        </w:rPr>
        <w:t>13.3</w:t>
      </w:r>
      <w:r>
        <w:rPr>
          <w:color w:val="000000"/>
        </w:rPr>
        <w:t>. kelio prieš pripažįstant jį tinkamu naudoti;</w:t>
      </w:r>
    </w:p>
    <w:p w14:paraId="62EA0A03" w14:textId="77777777" w:rsidR="00873DD8" w:rsidRDefault="007A0CC2">
      <w:pPr>
        <w:widowControl w:val="0"/>
        <w:suppressAutoHyphens/>
        <w:ind w:firstLine="567"/>
        <w:jc w:val="both"/>
        <w:rPr>
          <w:color w:val="000000"/>
        </w:rPr>
      </w:pPr>
      <w:r>
        <w:rPr>
          <w:color w:val="000000"/>
        </w:rPr>
        <w:t>13.4</w:t>
      </w:r>
      <w:r>
        <w:rPr>
          <w:color w:val="000000"/>
        </w:rPr>
        <w:t>. kelio ankstyvaisiais jo priežiūros ir naudojimo etapais.</w:t>
      </w:r>
    </w:p>
    <w:p w14:paraId="62EA0A04" w14:textId="77777777" w:rsidR="00873DD8" w:rsidRDefault="007A0CC2">
      <w:pPr>
        <w:widowControl w:val="0"/>
        <w:suppressAutoHyphens/>
        <w:ind w:firstLine="567"/>
        <w:jc w:val="both"/>
        <w:rPr>
          <w:color w:val="000000"/>
        </w:rPr>
      </w:pPr>
      <w:r>
        <w:rPr>
          <w:color w:val="000000"/>
        </w:rPr>
        <w:t>14</w:t>
      </w:r>
      <w:r>
        <w:rPr>
          <w:color w:val="000000"/>
        </w:rPr>
        <w:t>. Projekto etapą, kuriame reikia atlikti kelių saugumo auditą, parenka kelio savininkas (valdytojas) atsižvelgdamas į</w:t>
      </w:r>
      <w:r>
        <w:rPr>
          <w:color w:val="000000"/>
        </w:rPr>
        <w:t xml:space="preserve"> kelio projekto sudėtingumą ir kelio svarbą.</w:t>
      </w:r>
    </w:p>
    <w:p w14:paraId="62EA0A05" w14:textId="77777777" w:rsidR="00873DD8" w:rsidRDefault="007A0CC2">
      <w:pPr>
        <w:widowControl w:val="0"/>
        <w:suppressAutoHyphens/>
        <w:ind w:firstLine="567"/>
        <w:jc w:val="both"/>
        <w:rPr>
          <w:color w:val="000000"/>
        </w:rPr>
      </w:pPr>
      <w:r>
        <w:rPr>
          <w:color w:val="000000"/>
        </w:rPr>
        <w:t>15</w:t>
      </w:r>
      <w:r>
        <w:rPr>
          <w:color w:val="000000"/>
        </w:rPr>
        <w:t>. Kelių saugumo auditas gali būti atliekamas kelio ankstyvaisiais naudojimo etapais, t. y. po kelio pripažinimo tinkamu naudoti praėjus tam tikram kelio savininko (valdytojo) nustatytam laikotarpiui, sieki</w:t>
      </w:r>
      <w:r>
        <w:rPr>
          <w:color w:val="000000"/>
        </w:rPr>
        <w:t>ant įvertinti kelio būklę saugaus eismo požiūriu, atsižvelgiant į faktinį eismo dalyvių elgesį pasikeitus eismo sąlygoms.</w:t>
      </w:r>
    </w:p>
    <w:p w14:paraId="62EA0A06" w14:textId="77777777" w:rsidR="00873DD8" w:rsidRDefault="007A0CC2">
      <w:pPr>
        <w:widowControl w:val="0"/>
        <w:suppressAutoHyphens/>
        <w:ind w:firstLine="567"/>
        <w:jc w:val="both"/>
        <w:rPr>
          <w:color w:val="000000"/>
        </w:rPr>
      </w:pPr>
      <w:r>
        <w:rPr>
          <w:color w:val="000000"/>
        </w:rPr>
        <w:t>16</w:t>
      </w:r>
      <w:r>
        <w:rPr>
          <w:color w:val="000000"/>
        </w:rPr>
        <w:t>. Kelių saugumo audito procedūra susideda iš:</w:t>
      </w:r>
    </w:p>
    <w:p w14:paraId="62EA0A07" w14:textId="77777777" w:rsidR="00873DD8" w:rsidRDefault="007A0CC2">
      <w:pPr>
        <w:widowControl w:val="0"/>
        <w:suppressAutoHyphens/>
        <w:ind w:firstLine="567"/>
        <w:jc w:val="both"/>
        <w:rPr>
          <w:color w:val="000000"/>
        </w:rPr>
      </w:pPr>
      <w:r>
        <w:rPr>
          <w:color w:val="000000"/>
        </w:rPr>
        <w:t>16.1</w:t>
      </w:r>
      <w:r>
        <w:rPr>
          <w:color w:val="000000"/>
        </w:rPr>
        <w:t>. planavimo, organizavimo ir koordinavimo;</w:t>
      </w:r>
    </w:p>
    <w:p w14:paraId="62EA0A08" w14:textId="77777777" w:rsidR="00873DD8" w:rsidRDefault="007A0CC2">
      <w:pPr>
        <w:widowControl w:val="0"/>
        <w:suppressAutoHyphens/>
        <w:ind w:firstLine="567"/>
        <w:jc w:val="both"/>
        <w:rPr>
          <w:color w:val="000000"/>
        </w:rPr>
      </w:pPr>
      <w:r>
        <w:rPr>
          <w:color w:val="000000"/>
        </w:rPr>
        <w:t>16.2</w:t>
      </w:r>
      <w:r>
        <w:rPr>
          <w:color w:val="000000"/>
        </w:rPr>
        <w:t xml:space="preserve">. audito atlikimo, t. y. </w:t>
      </w:r>
      <w:r>
        <w:rPr>
          <w:color w:val="000000"/>
        </w:rPr>
        <w:t>projekto auditavimo, audito ataskaitos parengimo ir pateikimo užsakovui;</w:t>
      </w:r>
    </w:p>
    <w:p w14:paraId="62EA0A09" w14:textId="77777777" w:rsidR="00873DD8" w:rsidRDefault="007A0CC2">
      <w:pPr>
        <w:widowControl w:val="0"/>
        <w:suppressAutoHyphens/>
        <w:ind w:firstLine="567"/>
        <w:jc w:val="both"/>
        <w:rPr>
          <w:color w:val="000000"/>
        </w:rPr>
      </w:pPr>
      <w:r>
        <w:rPr>
          <w:color w:val="000000"/>
        </w:rPr>
        <w:t>16.3</w:t>
      </w:r>
      <w:r>
        <w:rPr>
          <w:color w:val="000000"/>
        </w:rPr>
        <w:t>. audito rezultatų svarstymo;</w:t>
      </w:r>
    </w:p>
    <w:p w14:paraId="62EA0A0A" w14:textId="77777777" w:rsidR="00873DD8" w:rsidRDefault="007A0CC2">
      <w:pPr>
        <w:widowControl w:val="0"/>
        <w:suppressAutoHyphens/>
        <w:ind w:firstLine="567"/>
        <w:jc w:val="both"/>
        <w:rPr>
          <w:color w:val="000000"/>
        </w:rPr>
      </w:pPr>
      <w:r>
        <w:rPr>
          <w:color w:val="000000"/>
        </w:rPr>
        <w:t>16.4</w:t>
      </w:r>
      <w:r>
        <w:rPr>
          <w:color w:val="000000"/>
        </w:rPr>
        <w:t>. sprendimų priėmimo ir tvirtinimo.</w:t>
      </w:r>
    </w:p>
    <w:p w14:paraId="62EA0A0B" w14:textId="77777777" w:rsidR="00873DD8" w:rsidRDefault="007A0CC2">
      <w:pPr>
        <w:widowControl w:val="0"/>
        <w:suppressAutoHyphens/>
        <w:ind w:firstLine="567"/>
        <w:jc w:val="both"/>
        <w:rPr>
          <w:color w:val="000000"/>
        </w:rPr>
      </w:pPr>
      <w:r>
        <w:rPr>
          <w:color w:val="000000"/>
        </w:rPr>
        <w:t>17</w:t>
      </w:r>
      <w:r>
        <w:rPr>
          <w:color w:val="000000"/>
        </w:rPr>
        <w:t>. Kelių saugumo audito planavimas vyksta taip:</w:t>
      </w:r>
    </w:p>
    <w:p w14:paraId="62EA0A0C" w14:textId="77777777" w:rsidR="00873DD8" w:rsidRDefault="007A0CC2">
      <w:pPr>
        <w:widowControl w:val="0"/>
        <w:suppressAutoHyphens/>
        <w:ind w:firstLine="567"/>
        <w:jc w:val="both"/>
        <w:rPr>
          <w:color w:val="000000"/>
        </w:rPr>
      </w:pPr>
      <w:r>
        <w:rPr>
          <w:color w:val="000000"/>
        </w:rPr>
        <w:t>17.1</w:t>
      </w:r>
      <w:r>
        <w:rPr>
          <w:color w:val="000000"/>
        </w:rPr>
        <w:t>. projektų, kurių auditą reikia atlikti,</w:t>
      </w:r>
      <w:r>
        <w:rPr>
          <w:color w:val="000000"/>
        </w:rPr>
        <w:t xml:space="preserve"> atranka;</w:t>
      </w:r>
    </w:p>
    <w:p w14:paraId="62EA0A0D" w14:textId="77777777" w:rsidR="00873DD8" w:rsidRDefault="007A0CC2">
      <w:pPr>
        <w:widowControl w:val="0"/>
        <w:suppressAutoHyphens/>
        <w:ind w:firstLine="567"/>
        <w:jc w:val="both"/>
        <w:rPr>
          <w:color w:val="000000"/>
        </w:rPr>
      </w:pPr>
      <w:r>
        <w:rPr>
          <w:color w:val="000000"/>
        </w:rPr>
        <w:t>17.2</w:t>
      </w:r>
      <w:r>
        <w:rPr>
          <w:color w:val="000000"/>
        </w:rPr>
        <w:t>. kelių saugumo audito plano (toliau – audito planas) sudarymas ir tvirtinimas.</w:t>
      </w:r>
    </w:p>
    <w:p w14:paraId="62EA0A0E" w14:textId="77777777" w:rsidR="00873DD8" w:rsidRDefault="007A0CC2">
      <w:pPr>
        <w:widowControl w:val="0"/>
        <w:suppressAutoHyphens/>
        <w:ind w:firstLine="567"/>
        <w:jc w:val="both"/>
        <w:rPr>
          <w:color w:val="000000"/>
        </w:rPr>
      </w:pPr>
      <w:r>
        <w:rPr>
          <w:color w:val="000000"/>
        </w:rPr>
        <w:t>18</w:t>
      </w:r>
      <w:r>
        <w:rPr>
          <w:color w:val="000000"/>
        </w:rPr>
        <w:t>. Kelių saugumo audito paslaugų teikėjas privalo:</w:t>
      </w:r>
    </w:p>
    <w:p w14:paraId="62EA0A0F" w14:textId="77777777" w:rsidR="00873DD8" w:rsidRDefault="007A0CC2">
      <w:pPr>
        <w:widowControl w:val="0"/>
        <w:suppressAutoHyphens/>
        <w:ind w:firstLine="567"/>
        <w:jc w:val="both"/>
        <w:rPr>
          <w:color w:val="000000"/>
        </w:rPr>
      </w:pPr>
      <w:r>
        <w:rPr>
          <w:color w:val="000000"/>
        </w:rPr>
        <w:t>18.1</w:t>
      </w:r>
      <w:r>
        <w:rPr>
          <w:color w:val="000000"/>
        </w:rPr>
        <w:t>. atlikti projekto auditą vadovaudamasis šiais reikalavimais;</w:t>
      </w:r>
    </w:p>
    <w:p w14:paraId="62EA0A10" w14:textId="77777777" w:rsidR="00873DD8" w:rsidRDefault="007A0CC2">
      <w:pPr>
        <w:widowControl w:val="0"/>
        <w:suppressAutoHyphens/>
        <w:ind w:firstLine="567"/>
        <w:jc w:val="both"/>
        <w:rPr>
          <w:color w:val="000000"/>
        </w:rPr>
      </w:pPr>
      <w:r>
        <w:rPr>
          <w:color w:val="000000"/>
        </w:rPr>
        <w:t>18.2</w:t>
      </w:r>
      <w:r>
        <w:rPr>
          <w:color w:val="000000"/>
        </w:rPr>
        <w:t>. nustatyti ir apibūdint</w:t>
      </w:r>
      <w:r>
        <w:rPr>
          <w:color w:val="000000"/>
        </w:rPr>
        <w:t>i problemas ir jų priežastis saugaus eismo požiūriu;</w:t>
      </w:r>
    </w:p>
    <w:p w14:paraId="62EA0A11" w14:textId="77777777" w:rsidR="00873DD8" w:rsidRDefault="007A0CC2">
      <w:pPr>
        <w:widowControl w:val="0"/>
        <w:suppressAutoHyphens/>
        <w:ind w:firstLine="567"/>
        <w:jc w:val="both"/>
        <w:rPr>
          <w:color w:val="000000"/>
        </w:rPr>
      </w:pPr>
      <w:r>
        <w:rPr>
          <w:color w:val="000000"/>
        </w:rPr>
        <w:t>18.3</w:t>
      </w:r>
      <w:r>
        <w:rPr>
          <w:color w:val="000000"/>
        </w:rPr>
        <w:t>. nustatyti audituojamo projekto tikslus saugaus eismo požiūriu ir parinkti alternatyvas tiems tikslams pasiekti, atlikti jų poveikio analizę ir palyginti jas tarpusavyje;</w:t>
      </w:r>
    </w:p>
    <w:p w14:paraId="62EA0A12" w14:textId="77777777" w:rsidR="00873DD8" w:rsidRDefault="007A0CC2">
      <w:pPr>
        <w:widowControl w:val="0"/>
        <w:suppressAutoHyphens/>
        <w:ind w:firstLine="567"/>
        <w:jc w:val="both"/>
        <w:rPr>
          <w:color w:val="000000"/>
        </w:rPr>
      </w:pPr>
      <w:r>
        <w:rPr>
          <w:color w:val="000000"/>
        </w:rPr>
        <w:t>18.4</w:t>
      </w:r>
      <w:r>
        <w:rPr>
          <w:color w:val="000000"/>
        </w:rPr>
        <w:t>. pateikti pasi</w:t>
      </w:r>
      <w:r>
        <w:rPr>
          <w:color w:val="000000"/>
        </w:rPr>
        <w:t>ūlymus, kaip panaikinti nustatytus kelio nesaugius elementus ir trūkumus.</w:t>
      </w:r>
    </w:p>
    <w:p w14:paraId="62EA0A13" w14:textId="77777777" w:rsidR="00873DD8" w:rsidRDefault="007A0CC2">
      <w:pPr>
        <w:widowControl w:val="0"/>
        <w:suppressAutoHyphens/>
        <w:ind w:firstLine="567"/>
        <w:jc w:val="both"/>
        <w:rPr>
          <w:color w:val="000000"/>
        </w:rPr>
      </w:pPr>
      <w:r>
        <w:rPr>
          <w:color w:val="000000"/>
        </w:rPr>
        <w:t>19</w:t>
      </w:r>
      <w:r>
        <w:rPr>
          <w:color w:val="000000"/>
        </w:rPr>
        <w:t>. Audito pasiūlymai turi būti konceptualūs, aiškūs, pagrįsti ir neprieštarauti statybos techniniams dokumentams ir kitiems teisės aktams.</w:t>
      </w:r>
    </w:p>
    <w:p w14:paraId="62EA0A14" w14:textId="77777777" w:rsidR="00873DD8" w:rsidRDefault="007A0CC2">
      <w:pPr>
        <w:widowControl w:val="0"/>
        <w:suppressAutoHyphens/>
        <w:ind w:firstLine="567"/>
        <w:jc w:val="both"/>
        <w:rPr>
          <w:color w:val="000000"/>
        </w:rPr>
      </w:pPr>
      <w:r>
        <w:rPr>
          <w:color w:val="000000"/>
        </w:rPr>
        <w:t>20</w:t>
      </w:r>
      <w:r>
        <w:rPr>
          <w:color w:val="000000"/>
        </w:rPr>
        <w:t>. Kelio projektuotojas, atsižv</w:t>
      </w:r>
      <w:r>
        <w:rPr>
          <w:color w:val="000000"/>
        </w:rPr>
        <w:t>elgdamas į užsakovo siūlymus, turi išnagrinėti audito išvadas ir pasiūlymus, įvertinti tų pasiūlymų įgyvendinimo galimybes ar (ir) pateikti kitus alternatyvius sprendimus, kaip panaikinti projekte nustatytus kelio nesaugius elementus ir trūkumus, ir pakore</w:t>
      </w:r>
      <w:r>
        <w:rPr>
          <w:color w:val="000000"/>
        </w:rPr>
        <w:t>guoti projektą pagal kelio savininko (valdytojo) patvirtintus audito pasiūlymus.</w:t>
      </w:r>
    </w:p>
    <w:p w14:paraId="62EA0A15" w14:textId="77777777" w:rsidR="00873DD8" w:rsidRDefault="007A0CC2">
      <w:pPr>
        <w:widowControl w:val="0"/>
        <w:suppressAutoHyphens/>
        <w:ind w:firstLine="567"/>
        <w:jc w:val="both"/>
        <w:rPr>
          <w:color w:val="000000"/>
        </w:rPr>
      </w:pPr>
    </w:p>
    <w:p w14:paraId="62EA0A16" w14:textId="77777777" w:rsidR="00873DD8" w:rsidRDefault="007A0CC2">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BAIGIAMOSIOS NUOSTATOS</w:t>
      </w:r>
    </w:p>
    <w:p w14:paraId="62EA0A17" w14:textId="77777777" w:rsidR="00873DD8" w:rsidRDefault="00873DD8">
      <w:pPr>
        <w:widowControl w:val="0"/>
        <w:suppressAutoHyphens/>
        <w:ind w:firstLine="567"/>
        <w:jc w:val="both"/>
        <w:rPr>
          <w:color w:val="000000"/>
        </w:rPr>
      </w:pPr>
    </w:p>
    <w:p w14:paraId="62EA0A18" w14:textId="77777777" w:rsidR="00873DD8" w:rsidRDefault="007A0CC2">
      <w:pPr>
        <w:widowControl w:val="0"/>
        <w:suppressAutoHyphens/>
        <w:ind w:firstLine="567"/>
        <w:jc w:val="both"/>
        <w:rPr>
          <w:color w:val="000000"/>
        </w:rPr>
      </w:pPr>
      <w:r>
        <w:rPr>
          <w:color w:val="000000"/>
        </w:rPr>
        <w:t>21</w:t>
      </w:r>
      <w:r>
        <w:rPr>
          <w:color w:val="000000"/>
        </w:rPr>
        <w:t>. Atliekant kelių saugumo auditą nagrinėjami tik tie projektui turintys įtakos veiksniai, kelio elementai ir charakteristikos, kurie y</w:t>
      </w:r>
      <w:r>
        <w:rPr>
          <w:color w:val="000000"/>
        </w:rPr>
        <w:t>ra būtini saugumui keliuose didinti.</w:t>
      </w:r>
    </w:p>
    <w:p w14:paraId="62EA0A19" w14:textId="77777777" w:rsidR="00873DD8" w:rsidRDefault="007A0CC2">
      <w:pPr>
        <w:widowControl w:val="0"/>
        <w:suppressAutoHyphens/>
        <w:ind w:firstLine="567"/>
        <w:jc w:val="both"/>
        <w:rPr>
          <w:color w:val="000000"/>
        </w:rPr>
      </w:pPr>
      <w:r>
        <w:rPr>
          <w:color w:val="000000"/>
        </w:rPr>
        <w:t>22</w:t>
      </w:r>
      <w:r>
        <w:rPr>
          <w:color w:val="000000"/>
        </w:rPr>
        <w:t>. Audito pateikiami pasiūlymai yra rekomendacinio pobūdžio, ir galutinius sprendimus dėl audito pateiktų alternatyvų įgyvendinimo ir audito pasiūlymų tvirtinimo priima kelio savininkas (valdytojas).</w:t>
      </w:r>
    </w:p>
    <w:p w14:paraId="62EA0A1A" w14:textId="77777777" w:rsidR="00873DD8" w:rsidRDefault="007A0CC2">
      <w:pPr>
        <w:widowControl w:val="0"/>
        <w:suppressAutoHyphens/>
        <w:ind w:firstLine="567"/>
        <w:jc w:val="both"/>
        <w:rPr>
          <w:color w:val="000000"/>
        </w:rPr>
      </w:pPr>
      <w:r>
        <w:rPr>
          <w:color w:val="000000"/>
        </w:rPr>
        <w:t>23</w:t>
      </w:r>
      <w:r>
        <w:rPr>
          <w:color w:val="000000"/>
        </w:rPr>
        <w:t xml:space="preserve">. </w:t>
      </w:r>
      <w:r>
        <w:rPr>
          <w:color w:val="000000"/>
        </w:rPr>
        <w:t>Priimami sprendimai turi būti orientuoti į visų eismo dalyvių saugumą.</w:t>
      </w:r>
    </w:p>
    <w:p w14:paraId="62EA0A1B" w14:textId="77777777" w:rsidR="00873DD8" w:rsidRDefault="007A0CC2">
      <w:pPr>
        <w:widowControl w:val="0"/>
        <w:suppressAutoHyphens/>
        <w:jc w:val="both"/>
        <w:rPr>
          <w:color w:val="000000"/>
        </w:rPr>
      </w:pPr>
    </w:p>
    <w:p w14:paraId="62EA0A1D" w14:textId="38B4F01C" w:rsidR="00873DD8" w:rsidRDefault="007A0CC2" w:rsidP="007A0CC2">
      <w:pPr>
        <w:widowControl w:val="0"/>
        <w:suppressAutoHyphens/>
        <w:jc w:val="center"/>
      </w:pPr>
      <w:r>
        <w:rPr>
          <w:color w:val="000000"/>
        </w:rPr>
        <w:t>_________________</w:t>
      </w:r>
    </w:p>
    <w:bookmarkStart w:id="0" w:name="_GoBack" w:displacedByCustomXml="next"/>
    <w:bookmarkEnd w:id="0" w:displacedByCustomXml="next"/>
    <w:sectPr w:rsidR="00873DD8">
      <w:headerReference w:type="even" r:id="rId19"/>
      <w:headerReference w:type="default" r:id="rId20"/>
      <w:footerReference w:type="even" r:id="rId21"/>
      <w:footerReference w:type="default" r:id="rId22"/>
      <w:headerReference w:type="first" r:id="rId23"/>
      <w:footerReference w:type="first" r:id="rId24"/>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A0A21" w14:textId="77777777" w:rsidR="00873DD8" w:rsidRDefault="007A0CC2">
      <w:r>
        <w:separator/>
      </w:r>
    </w:p>
  </w:endnote>
  <w:endnote w:type="continuationSeparator" w:id="0">
    <w:p w14:paraId="62EA0A22" w14:textId="77777777" w:rsidR="00873DD8" w:rsidRDefault="007A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A0A25" w14:textId="77777777" w:rsidR="00873DD8" w:rsidRDefault="00873DD8">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A0A26" w14:textId="77777777" w:rsidR="00873DD8" w:rsidRDefault="00873DD8">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A0A28" w14:textId="77777777" w:rsidR="00873DD8" w:rsidRDefault="00873DD8">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A0A1F" w14:textId="77777777" w:rsidR="00873DD8" w:rsidRDefault="007A0CC2">
      <w:r>
        <w:separator/>
      </w:r>
    </w:p>
  </w:footnote>
  <w:footnote w:type="continuationSeparator" w:id="0">
    <w:p w14:paraId="62EA0A20" w14:textId="77777777" w:rsidR="00873DD8" w:rsidRDefault="007A0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A0A23" w14:textId="77777777" w:rsidR="00873DD8" w:rsidRDefault="00873DD8">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A0A24" w14:textId="77777777" w:rsidR="00873DD8" w:rsidRDefault="00873DD8">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A0A27" w14:textId="77777777" w:rsidR="00873DD8" w:rsidRDefault="00873DD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3B0"/>
    <w:rsid w:val="004233B0"/>
    <w:rsid w:val="007A0CC2"/>
    <w:rsid w:val="00873DD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EA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A0CC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A0C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D31A9FE9340"/>
  <Relationship Id="rId11" Type="http://schemas.openxmlformats.org/officeDocument/2006/relationships/hyperlink" TargetMode="External" Target="https://www.e-tar.lt/portal/lt/legalAct/TAR.BF41D2C35D24"/>
  <Relationship Id="rId12" Type="http://schemas.openxmlformats.org/officeDocument/2006/relationships/hyperlink" TargetMode="External" Target="https://www.e-tar.lt/portal/lt/legalAct/TAR.37CA8EC066D3"/>
  <Relationship Id="rId13" Type="http://schemas.openxmlformats.org/officeDocument/2006/relationships/hyperlink" TargetMode="External" Target="https://www.e-tar.lt/portal/lt/legalAct/TAR.5DC1759E42CB"/>
  <Relationship Id="rId14" Type="http://schemas.openxmlformats.org/officeDocument/2006/relationships/hyperlink" TargetMode="External" Target="https://www.e-tar.lt/portal/lt/legalAct/TAR.8D97CD7E1857"/>
  <Relationship Id="rId15" Type="http://schemas.openxmlformats.org/officeDocument/2006/relationships/hyperlink" TargetMode="External" Target="https://www.e-tar.lt/portal/lt/legalAct/TAR.F31E79DEC55D"/>
  <Relationship Id="rId16" Type="http://schemas.openxmlformats.org/officeDocument/2006/relationships/hyperlink" TargetMode="External" Target="https://www.e-tar.lt/portal/lt/legalAct/TAR.80A638E6C263"/>
  <Relationship Id="rId17" Type="http://schemas.openxmlformats.org/officeDocument/2006/relationships/hyperlink" TargetMode="External" Target="https://www.e-tar.lt/portal/lt/legalAct/TAR.C54AFFAA7622"/>
  <Relationship Id="rId18" Type="http://schemas.openxmlformats.org/officeDocument/2006/relationships/hyperlink" TargetMode="External" Target="https://www.e-tar.lt/portal/lt/legalAct/TAR.C0DE35FFA738"/>
  <Relationship Id="rId19" Type="http://schemas.openxmlformats.org/officeDocument/2006/relationships/header" Target="header1.xml"/>
  <Relationship Id="rId2" Type="http://schemas.openxmlformats.org/officeDocument/2006/relationships/styles" Target="styles.xml"/>
  <Relationship Id="rId20" Type="http://schemas.openxmlformats.org/officeDocument/2006/relationships/header" Target="header2.xml"/>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header" Target="header3.xml"/>
  <Relationship Id="rId24" Type="http://schemas.openxmlformats.org/officeDocument/2006/relationships/footer" Target="footer3.xml"/>
  <Relationship Id="rId25" Type="http://schemas.openxmlformats.org/officeDocument/2006/relationships/fontTable" Target="fontTable.xml"/>
  <Relationship Id="rId26" Type="http://schemas.openxmlformats.org/officeDocument/2006/relationships/glossaryDocument" Target="glossary/document.xml"/>
  <Relationship Id="rId27"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5A1"/>
    <w:rsid w:val="004A25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A25A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A25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4427</Words>
  <Characters>2524</Characters>
  <Application>Microsoft Office Word</Application>
  <DocSecurity>0</DocSecurity>
  <Lines>21</Lines>
  <Paragraphs>13</Paragraphs>
  <ScaleCrop>false</ScaleCrop>
  <Company>Teisines informacijos centras</Company>
  <LinksUpToDate>false</LinksUpToDate>
  <CharactersWithSpaces>6938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2015-08-28T17:56:00Z</dcterms:created>
  <dc:creator>Sandra</dc:creator>
  <lastModifiedBy>PETRAUSKAITĖ Girmantė</lastModifiedBy>
  <dcterms:modified xsi:type="dcterms:W3CDTF">2016-04-15T08:21:00Z</dcterms:modified>
  <revision>3</revision>
  <dc:title>LIETUVOS AUTOMOBILIŲ KELIŲ DIREKCIJOS</dc:title>
</coreProperties>
</file>