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aps/>
          <w:color w:val="000000"/>
        </w:rPr>
      </w:pPr>
      <w:r>
        <w:rPr>
          <w:caps/>
          <w:color w:val="000000"/>
          <w:lang w:val="en-US"/>
        </w:rPr>
        <w:pict w14:anchorId="09202EA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aps/>
          <w:color w:val="000000"/>
        </w:rPr>
        <w:t>LIETUVOS VYRIAUSIOJO ARCHYVARO</w:t>
      </w:r>
    </w:p>
    <w:p>
      <w:pPr>
        <w:widowControl w:val="0"/>
        <w:suppressAutoHyphens/>
        <w:jc w:val="center"/>
        <w:rPr>
          <w:caps/>
          <w:color w:val="000000"/>
          <w:spacing w:val="60"/>
        </w:rPr>
      </w:pPr>
      <w:r>
        <w:rPr>
          <w:caps/>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BENDRŲJŲ DOKUMENTŲ SAUGOJIMO TERMINŲ RODYKLĖS PATVIRTINIMO</w:t>
      </w:r>
    </w:p>
    <w:p>
      <w:pPr>
        <w:widowControl w:val="0"/>
        <w:suppressAutoHyphens/>
        <w:jc w:val="center"/>
        <w:rPr>
          <w:color w:val="000000"/>
        </w:rPr>
      </w:pPr>
    </w:p>
    <w:p>
      <w:pPr>
        <w:widowControl w:val="0"/>
        <w:suppressAutoHyphens/>
        <w:jc w:val="center"/>
        <w:rPr>
          <w:color w:val="000000"/>
        </w:rPr>
      </w:pPr>
      <w:r>
        <w:rPr>
          <w:color w:val="000000"/>
        </w:rPr>
        <w:t>2011 m. kovo 9 d. Nr. V-100</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Įgyvendindamas Lietuvos Respublikos dokumentų ir archyvų įstatymo (Žin., 1995, Nr. </w:t>
      </w:r>
      <w:fldSimple w:instr="HYPERLINK https://www.e-tar.lt/portal/lt/legalAct/TAR.1FEF229DA7C6 \t _blank">
        <w:r>
          <w:rPr>
            <w:color w:val="0000FF" w:themeColor="hyperlink"/>
            <w:u w:val="single"/>
          </w:rPr>
          <w:t>107-2389</w:t>
        </w:r>
      </w:fldSimple>
      <w:r>
        <w:rPr>
          <w:color w:val="000000"/>
        </w:rPr>
        <w:t xml:space="preserve">; 2004, Nr. </w:t>
      </w:r>
      <w:fldSimple w:instr="HYPERLINK https://www.e-tar.lt/portal/lt/legalAct/TAR.3BB4C58062C3 \t _blank">
        <w:r>
          <w:rPr>
            <w:color w:val="0000FF" w:themeColor="hyperlink"/>
            <w:u w:val="single"/>
          </w:rPr>
          <w:t>57-1982</w:t>
        </w:r>
      </w:fldSimple>
      <w:r>
        <w:rPr>
          <w:color w:val="000000"/>
        </w:rPr>
        <w:t xml:space="preserve">; 2010, Nr. </w:t>
      </w:r>
      <w:fldSimple w:instr="HYPERLINK https://www.e-tar.lt/portal/lt/legalAct/TAR.5E8A7FF89480 \t _blank">
        <w:r>
          <w:rPr>
            <w:color w:val="0000FF" w:themeColor="hyperlink"/>
            <w:u w:val="single"/>
          </w:rPr>
          <w:t>79-4055</w:t>
        </w:r>
      </w:fldSimple>
      <w:r>
        <w:rPr>
          <w:color w:val="000000"/>
        </w:rPr>
        <w:t>) 13 straipsnio 2 dalį:</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Bendrųjų dokumentų saugojimo terminų rodyklę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1997 m. rugpjūčio 15 d. įsakymą Nr. 38 „Dėl bendrųjų dokumentų saugojimo terminų rodyklės patvirtinimo“ (Žin., 1997, Nr. </w:t>
      </w:r>
      <w:fldSimple w:instr="HYPERLINK https://www.e-tar.lt/portal/lt/legalAct/TAR.863973E62A78 \t _blank">
        <w:r>
          <w:rPr>
            <w:color w:val="0000FF" w:themeColor="hyperlink"/>
            <w:u w:val="single"/>
          </w:rPr>
          <w:t>78-2006</w:t>
        </w:r>
      </w:fldSimple>
      <w:r>
        <w:rPr>
          <w:color w:val="000000"/>
        </w:rPr>
        <w:t>);</w:t>
      </w:r>
    </w:p>
    <w:p>
      <w:pPr>
        <w:widowControl w:val="0"/>
        <w:suppressAutoHyphens/>
        <w:ind w:firstLine="567"/>
        <w:jc w:val="both"/>
        <w:rPr>
          <w:color w:val="000000"/>
          <w:spacing w:val="-2"/>
        </w:rPr>
      </w:pPr>
      <w:r>
        <w:rPr>
          <w:color w:val="000000"/>
          <w:spacing w:val="-2"/>
        </w:rPr>
        <w:t>2.2</w:t>
      </w:r>
      <w:r>
        <w:rPr>
          <w:color w:val="000000"/>
          <w:spacing w:val="-2"/>
        </w:rPr>
        <w:t xml:space="preserve">. Lietuvos archyvų departamento prie Lietuvos Respublikos Vyriausybės 1998 m. kovo 3 d. įsakymą Nr. 14 „Dėl Lietuvos archyvų departamento 1997 m. rugpjūčio 15 d. įsakymo Nr. 38 pakeitimo ir papildymo“ (Žin., 1998, Nr. </w:t>
      </w:r>
      <w:fldSimple w:instr="HYPERLINK https://www.e-tar.lt/portal/lt/legalAct/TAR.FDD25478ADBB \t _blank">
        <w:r>
          <w:rPr>
            <w:color w:val="0000FF" w:themeColor="hyperlink"/>
            <w:spacing w:val="-2"/>
            <w:u w:val="single"/>
          </w:rPr>
          <w:t>25-665</w:t>
        </w:r>
      </w:fldSimple>
      <w:r>
        <w:rPr>
          <w:color w:val="000000"/>
          <w:spacing w:val="-2"/>
        </w:rPr>
        <w:t>);</w:t>
      </w:r>
    </w:p>
    <w:p>
      <w:pPr>
        <w:widowControl w:val="0"/>
        <w:suppressAutoHyphens/>
        <w:ind w:firstLine="567"/>
        <w:jc w:val="both"/>
        <w:rPr>
          <w:color w:val="000000"/>
        </w:rPr>
      </w:pPr>
      <w:r>
        <w:rPr>
          <w:color w:val="000000"/>
        </w:rPr>
        <w:t>2.3</w:t>
      </w:r>
      <w:r>
        <w:rPr>
          <w:color w:val="000000"/>
        </w:rPr>
        <w:t xml:space="preserve">. Lietuvos archyvų departamento prie Lietuvos Respublikos Vyriausybės 2001 m. sausio 11 d. įsakymą Nr. 6 „Dėl Lietuvos archyvų departamento prie Lietuvos Respublikos Vyriausybės 1997 m. rugpjūčio 15 d. įsakymo Nr. 38 dalinio pakeitimo“ (Žin., 2001, Nr. </w:t>
      </w:r>
      <w:fldSimple w:instr="HYPERLINK https://www.e-tar.lt/portal/lt/legalAct/TAR.6CC2FBAF097A \t _blank">
        <w:r>
          <w:rPr>
            <w:color w:val="0000FF" w:themeColor="hyperlink"/>
            <w:u w:val="single"/>
          </w:rPr>
          <w:t>7-218</w:t>
        </w:r>
      </w:fldSimple>
      <w:r>
        <w:rPr>
          <w:color w:val="000000"/>
        </w:rPr>
        <w:t>);</w:t>
      </w:r>
    </w:p>
    <w:p>
      <w:pPr>
        <w:widowControl w:val="0"/>
        <w:suppressAutoHyphens/>
        <w:ind w:firstLine="567"/>
        <w:jc w:val="both"/>
        <w:rPr>
          <w:color w:val="000000"/>
        </w:rPr>
      </w:pPr>
      <w:r>
        <w:rPr>
          <w:color w:val="000000"/>
        </w:rPr>
        <w:t>2.4</w:t>
      </w:r>
      <w:r>
        <w:rPr>
          <w:color w:val="000000"/>
        </w:rPr>
        <w:t xml:space="preserve">. Lietuvos archyvų departamento prie Lietuvos Respublikos Vyriausybės 2001 m. liepos 13 d. įsakymą Nr. 45 „Dėl Lietuvos archyvų departamento prie Lietuvos Respublikos Vyriausybės 1997 m. rugpjūčio 15 d. įsakymo Nr. 38 „Dėl bendrųjų dokumentų saugojimo terminų“ dalinio pakeitimo“ (Žin., 2001, Nr. </w:t>
      </w:r>
      <w:fldSimple w:instr="HYPERLINK https://www.e-tar.lt/portal/lt/legalAct/TAR.44F3B945B4F7 \t _blank">
        <w:r>
          <w:rPr>
            <w:color w:val="0000FF" w:themeColor="hyperlink"/>
            <w:u w:val="single"/>
          </w:rPr>
          <w:t>63-2313</w:t>
        </w:r>
      </w:fldSimple>
      <w:r>
        <w:rPr>
          <w:color w:val="000000"/>
        </w:rPr>
        <w:t>);</w:t>
      </w:r>
    </w:p>
    <w:p>
      <w:pPr>
        <w:widowControl w:val="0"/>
        <w:suppressAutoHyphens/>
        <w:ind w:firstLine="567"/>
        <w:jc w:val="both"/>
        <w:rPr>
          <w:color w:val="000000"/>
        </w:rPr>
      </w:pPr>
      <w:r>
        <w:rPr>
          <w:color w:val="000000"/>
        </w:rPr>
        <w:t>2.5</w:t>
      </w:r>
      <w:r>
        <w:rPr>
          <w:color w:val="000000"/>
        </w:rPr>
        <w:t xml:space="preserve">. Lietuvos archyvų departamento prie Lietuvos Respublikos Vyriausybės 2001 m. spalio 25 d. įsakymą Nr. 58 „Dėl Lietuvos archyvų departamento prie Lietuvos Respublikos Vyriausybės 1997 m. rugpjūčio 15 d. įsakymo Nr. 38 „Dėl bendrųjų dokumentų saugojimo terminų“ dalinio pakeitimo“ (Žin., 2001, Nr. </w:t>
      </w:r>
      <w:fldSimple w:instr="HYPERLINK https://www.e-tar.lt/portal/lt/legalAct/TAR.C55D52397EB4 \t _blank">
        <w:r>
          <w:rPr>
            <w:color w:val="0000FF" w:themeColor="hyperlink"/>
            <w:u w:val="single"/>
          </w:rPr>
          <w:t>94-3336</w:t>
        </w:r>
      </w:fldSimple>
      <w:r>
        <w:rPr>
          <w:color w:val="000000"/>
        </w:rPr>
        <w:t>);</w:t>
      </w:r>
    </w:p>
    <w:p>
      <w:pPr>
        <w:widowControl w:val="0"/>
        <w:suppressAutoHyphens/>
        <w:ind w:firstLine="567"/>
        <w:jc w:val="both"/>
        <w:rPr>
          <w:color w:val="000000"/>
        </w:rPr>
      </w:pPr>
      <w:r>
        <w:rPr>
          <w:color w:val="000000"/>
        </w:rPr>
        <w:t>2.6</w:t>
      </w:r>
      <w:r>
        <w:rPr>
          <w:color w:val="000000"/>
        </w:rPr>
        <w:t xml:space="preserve">. Lietuvos archyvų departamento prie Lietuvos Respublikos Vyriausybės 2001 m. lapkričio 15 d. įsakymą Nr. 67 „Dėl Lietuvos archyvų departamento prie Lietuvos Respublikos Vyriausybės 1997 m. rugpjūčio 15 d. įsakymo Nr. 38 „Dėl bendrųjų dokumentų saugojimo terminų“ dalinio pakeitimo“ (Žin., 2001, Nr. </w:t>
      </w:r>
      <w:fldSimple w:instr="HYPERLINK https://www.e-tar.lt/portal/lt/legalAct/TAR.B9F50438F803 \t _blank">
        <w:r>
          <w:rPr>
            <w:color w:val="0000FF" w:themeColor="hyperlink"/>
            <w:u w:val="single"/>
          </w:rPr>
          <w:t>99-3577</w:t>
        </w:r>
      </w:fldSimple>
      <w:r>
        <w:rPr>
          <w:color w:val="000000"/>
        </w:rPr>
        <w:t>);</w:t>
      </w:r>
    </w:p>
    <w:p>
      <w:pPr>
        <w:widowControl w:val="0"/>
        <w:suppressAutoHyphens/>
        <w:ind w:firstLine="567"/>
        <w:jc w:val="both"/>
        <w:rPr>
          <w:color w:val="000000"/>
        </w:rPr>
      </w:pPr>
      <w:r>
        <w:rPr>
          <w:color w:val="000000"/>
        </w:rPr>
        <w:t>2.7</w:t>
      </w:r>
      <w:r>
        <w:rPr>
          <w:color w:val="000000"/>
        </w:rPr>
        <w:t xml:space="preserve">. Lietuvos archyvų departamento prie Lietuvos Respublikos Vyriausybės generalinio direktoriaus 2005 m. gruodžio 30 d. įsakymą Nr. V-130 „Dėl Lietuvos archyvų departamento prie Lietuvos Respublikos Vyriausybės 1997 m. rugpjūčio 15 d. įsakymo Nr. 38 „Dėl bendrųjų dokumentų saugojimo terminų“ pakeitimo“ (Žin., 2006, Nr. </w:t>
      </w:r>
      <w:fldSimple w:instr="HYPERLINK https://www.e-tar.lt/portal/lt/legalAct/TAR.05F34F368C66 \t _blank">
        <w:r>
          <w:rPr>
            <w:color w:val="0000FF" w:themeColor="hyperlink"/>
            <w:u w:val="single"/>
          </w:rPr>
          <w:t>3-86</w:t>
        </w:r>
      </w:fldSimple>
      <w:r>
        <w:rPr>
          <w:color w:val="000000"/>
        </w:rPr>
        <w:t>);</w:t>
      </w:r>
    </w:p>
    <w:p>
      <w:pPr>
        <w:widowControl w:val="0"/>
        <w:suppressAutoHyphens/>
        <w:ind w:firstLine="567"/>
        <w:jc w:val="both"/>
        <w:rPr>
          <w:color w:val="000000"/>
        </w:rPr>
      </w:pPr>
      <w:r>
        <w:rPr>
          <w:color w:val="000000"/>
        </w:rPr>
        <w:t>2.8</w:t>
      </w:r>
      <w:r>
        <w:rPr>
          <w:color w:val="000000"/>
        </w:rPr>
        <w:t xml:space="preserve">. Lietuvos archyvų departamento prie Lietuvos Respublikos Vyriausybės generalinio direktoriaus 2008 m. gegužės 26 d. įsakymą Nr. V-90 „Dėl Lietuvos archyvų departamento prie Lietuvos Respublikos Vyriausybės generalinio direktoriaus 1997 m. rugpjūčio 15 d. įsakymo Nr. 38 „Dėl Bendrųjų dokumentų saugojimo terminų rodyklės patvirtinimo“ pakeitimo“ (Žin., 2008, Nr. </w:t>
      </w:r>
      <w:fldSimple w:instr="HYPERLINK https://www.e-tar.lt/portal/lt/legalAct/TAR.02B0DD58E10B \t _blank">
        <w:r>
          <w:rPr>
            <w:color w:val="0000FF" w:themeColor="hyperlink"/>
            <w:u w:val="single"/>
          </w:rPr>
          <w:t>62-2369</w:t>
        </w:r>
      </w:fldSimple>
      <w:r>
        <w:rPr>
          <w:color w:val="000000"/>
        </w:rPr>
        <w:t>);</w:t>
      </w:r>
    </w:p>
    <w:p>
      <w:pPr>
        <w:widowControl w:val="0"/>
        <w:suppressAutoHyphens/>
        <w:ind w:firstLine="567"/>
        <w:jc w:val="both"/>
        <w:rPr>
          <w:color w:val="000000"/>
        </w:rPr>
      </w:pPr>
      <w:r>
        <w:rPr>
          <w:color w:val="000000"/>
        </w:rPr>
        <w:t>2.9</w:t>
      </w:r>
      <w:r>
        <w:rPr>
          <w:color w:val="000000"/>
        </w:rPr>
        <w:t>. Lietuvos archyvų departamento prie Lietuvos Respublikos Vyriausybės generalinio direktoriaus 2010 m. spalio 18 d. įsakymo Nr. V-46 „Dėl Lietuvos archyvų departamento prie Lietuvos Respublikos Vyriausybės generalinio direktoriaus 1997 m. rugpjūčio 15 d. įsakymo Nr. 38 „Dėl Bendrųjų dokumentų saugojimo terminų rodyklės patvirtinimo“ pakeitimo“ (Žin., 2010, Nr. 124-6362) 1 ir 3 punktus.</w:t>
      </w:r>
    </w:p>
    <w:p>
      <w:pPr>
        <w:widowControl w:val="0"/>
        <w:suppressAutoHyphens/>
        <w:jc w:val="both"/>
        <w:rPr>
          <w:color w:val="000000"/>
          <w:sz w:val="20"/>
        </w:rPr>
      </w:pPr>
    </w:p>
    <w:p>
      <w:pPr>
        <w:widowControl w:val="0"/>
        <w:suppressAutoHyphens/>
        <w:jc w:val="both"/>
        <w:rPr>
          <w:color w:val="000000"/>
          <w:sz w:val="20"/>
        </w:rPr>
      </w:pPr>
    </w:p>
    <w:p>
      <w:pPr>
        <w:widowControl w:val="0"/>
        <w:tabs>
          <w:tab w:val="right" w:pos="9071"/>
        </w:tabs>
        <w:suppressAutoHyphens/>
        <w:rPr>
          <w:color w:val="000000"/>
        </w:rPr>
      </w:pPr>
      <w:r>
        <w:rPr>
          <w:caps/>
          <w:color w:val="000000"/>
        </w:rPr>
        <w:t xml:space="preserve">Lietuvos vyriausiasis archyvaras </w:t>
        <w:tab/>
        <w:t>Ramojus Kraujelis</w:t>
      </w:r>
    </w:p>
    <w:p>
      <w:pPr>
        <w:widowControl w:val="0"/>
        <w:suppressAutoHyphens/>
        <w:ind w:left="5103"/>
        <w:rPr>
          <w:color w:val="000000"/>
        </w:rPr>
      </w:pPr>
      <w:r>
        <w:rPr>
          <w:color w:val="000000"/>
        </w:rPr>
        <w:br w:type="page"/>
        <w:t>PATVIRTINTA</w:t>
      </w:r>
    </w:p>
    <w:p>
      <w:pPr>
        <w:widowControl w:val="0"/>
        <w:suppressAutoHyphens/>
        <w:ind w:left="5103"/>
        <w:rPr>
          <w:color w:val="000000"/>
        </w:rPr>
      </w:pPr>
      <w:r>
        <w:rPr>
          <w:color w:val="000000"/>
        </w:rPr>
        <w:t xml:space="preserve">Lietuvos vyriausiojo archyvaro </w:t>
      </w:r>
    </w:p>
    <w:p>
      <w:pPr>
        <w:widowControl w:val="0"/>
        <w:suppressAutoHyphens/>
        <w:ind w:left="5103"/>
        <w:rPr>
          <w:color w:val="000000"/>
        </w:rPr>
      </w:pPr>
      <w:r>
        <w:rPr>
          <w:color w:val="000000"/>
        </w:rPr>
        <w:t>2011 m. kovo 9 d. įsakymu Nr. V-100</w:t>
      </w:r>
    </w:p>
    <w:p>
      <w:pPr>
        <w:widowControl w:val="0"/>
        <w:suppressAutoHyphens/>
        <w:jc w:val="both"/>
        <w:rPr>
          <w:color w:val="000000"/>
        </w:rPr>
      </w:pPr>
    </w:p>
    <w:p>
      <w:pPr>
        <w:widowControl w:val="0"/>
        <w:suppressAutoHyphens/>
        <w:jc w:val="center"/>
        <w:rPr>
          <w:b/>
          <w:bCs/>
          <w:caps/>
          <w:color w:val="000000"/>
        </w:rPr>
      </w:pPr>
      <w:r>
        <w:rPr>
          <w:b/>
          <w:bCs/>
          <w:caps/>
          <w:color w:val="000000"/>
        </w:rPr>
        <w:t>BENDRŲJŲ DOKUMENTŲ SAUGOJIMO TERMINŲ RODYKLĖ</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Bendrųjų dokumentų saugojimo terminų rodyklė (toliau – Rodyklė) nustato valstybės ir savivaldybių institucijų, įstaigų, įmonių, valstybės įgaliotų asmenų (toliau – įstaigos) vidaus administravimo, kitų bendrųjų veiklos dokumentų minimalius saugojimo terminus ir dokumentus, kurie bus perduoti nuolat saugoti į valstybės archyvus.</w:t>
      </w:r>
    </w:p>
    <w:p>
      <w:pPr>
        <w:widowControl w:val="0"/>
        <w:suppressAutoHyphens/>
        <w:ind w:firstLine="567"/>
        <w:jc w:val="both"/>
        <w:rPr>
          <w:color w:val="000000"/>
        </w:rPr>
      </w:pPr>
      <w:r>
        <w:rPr>
          <w:color w:val="000000"/>
        </w:rPr>
        <w:t xml:space="preserve">Rodyklėje nustatyti minimalūs saugojimo terminai taikomi ir nevalstybinių organizacijų, privačių juridinių asmenų veiklos dokumentams, kurių rengimą nustato teisės norminiai aktai. Rodyklėje nenurodytų dokumentų saugojimo terminai nustatomi vadovaujantis Lietuvos Respublikos dokumentų ir archyvų įstatymo (Žin., 1995, Nr. </w:t>
      </w:r>
      <w:fldSimple w:instr="HYPERLINK https://www.e-tar.lt/portal/lt/legalAct/TAR.1FEF229DA7C6 \t _blank">
        <w:r>
          <w:rPr>
            <w:color w:val="0000FF" w:themeColor="hyperlink"/>
            <w:u w:val="single"/>
          </w:rPr>
          <w:t>107-2389</w:t>
        </w:r>
      </w:fldSimple>
      <w:r>
        <w:rPr>
          <w:color w:val="000000"/>
        </w:rPr>
        <w:t xml:space="preserve">; 2004, Nr. </w:t>
      </w:r>
      <w:fldSimple w:instr="HYPERLINK https://www.e-tar.lt/portal/lt/legalAct/TAR.3BB4C58062C3 \t _blank">
        <w:r>
          <w:rPr>
            <w:color w:val="0000FF" w:themeColor="hyperlink"/>
            <w:u w:val="single"/>
          </w:rPr>
          <w:t>57-1982</w:t>
        </w:r>
      </w:fldSimple>
      <w:r>
        <w:rPr>
          <w:color w:val="000000"/>
        </w:rPr>
        <w:t xml:space="preserve">; 2010, Nr. </w:t>
      </w:r>
      <w:fldSimple w:instr="HYPERLINK https://www.e-tar.lt/portal/lt/legalAct/TAR.5E8A7FF89480 \t _blank">
        <w:r>
          <w:rPr>
            <w:color w:val="0000FF" w:themeColor="hyperlink"/>
            <w:u w:val="single"/>
          </w:rPr>
          <w:t>79-4055</w:t>
        </w:r>
      </w:fldSimple>
      <w:r>
        <w:rPr>
          <w:color w:val="000000"/>
        </w:rPr>
        <w:t>) 13 straipsnio 1 dalimi.</w:t>
      </w:r>
    </w:p>
    <w:p>
      <w:pPr>
        <w:widowControl w:val="0"/>
        <w:suppressAutoHyphens/>
        <w:ind w:firstLine="567"/>
        <w:jc w:val="both"/>
        <w:rPr>
          <w:color w:val="000000"/>
        </w:rPr>
      </w:pPr>
      <w:r>
        <w:rPr>
          <w:color w:val="000000"/>
        </w:rPr>
        <w:t>2</w:t>
      </w:r>
      <w:r>
        <w:rPr>
          <w:color w:val="000000"/>
        </w:rPr>
        <w:t>. Šioje Rodyklėje vartojamos sąvokos suprantamos taip, kaip jos apibrėžtos Lietuvos Respublikos dokumentų ir archyvų įstatyme ir kituose atitinkamą veiklos sritį reglamentuojančiuose teisės aktuose.</w:t>
      </w:r>
    </w:p>
    <w:p>
      <w:pPr>
        <w:widowControl w:val="0"/>
        <w:suppressAutoHyphens/>
        <w:ind w:firstLine="567"/>
        <w:jc w:val="both"/>
        <w:rPr>
          <w:color w:val="000000"/>
        </w:rPr>
      </w:pPr>
      <w:r>
        <w:rPr>
          <w:color w:val="000000"/>
        </w:rPr>
        <w:t>3</w:t>
      </w:r>
      <w:r>
        <w:rPr>
          <w:color w:val="000000"/>
        </w:rPr>
        <w:t>. Rodyklėje nustatyti minimalūs dokumentų saugojimo terminai taikomi ir anksčiau sudarytiems dokumentams, kurių saugojimo procesas tęsiasi. Rodyklėje nustatytus minimalius dokumentų (tarp jų ir anksčiau sudarytų, kurių saugojimo procesas tęsiasi) saugojimo terminus dokumentų saugotojas gali pratęsti, atsižvelgdamas į savo ir kitų susijusių asmenų prievoles ir teisėtus interesus.</w:t>
      </w:r>
    </w:p>
    <w:p>
      <w:pPr>
        <w:widowControl w:val="0"/>
        <w:suppressAutoHyphens/>
        <w:ind w:firstLine="567"/>
        <w:jc w:val="both"/>
        <w:rPr>
          <w:color w:val="000000"/>
        </w:rPr>
      </w:pPr>
      <w:r>
        <w:rPr>
          <w:color w:val="000000"/>
        </w:rPr>
        <w:t>4</w:t>
      </w:r>
      <w:r>
        <w:rPr>
          <w:color w:val="000000"/>
        </w:rPr>
        <w:t>. Įstaigos dokumentus priimantis valstybės archyvas, atsižvelgdamas į dokumentuose užfiksuotos informacijos išliekamąją vertę, gali nuspręsti priimti nuolat saugoti įstaigos konkrečius dokumentus ar jų nepriimti.</w:t>
      </w:r>
    </w:p>
    <w:p>
      <w:pPr>
        <w:widowControl w:val="0"/>
        <w:suppressAutoHyphens/>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SAUGOJIMO TERMINAI</w:t>
      </w:r>
    </w:p>
    <w:p>
      <w:pPr>
        <w:widowControl w:val="0"/>
        <w:suppressAutoHyphens/>
        <w:jc w:val="both"/>
        <w:rPr>
          <w:color w:val="000000"/>
        </w:rPr>
      </w:pPr>
    </w:p>
    <w:tbl>
      <w:tblPr>
        <w:tblW w:w="9211" w:type="dxa"/>
        <w:tblInd w:w="57" w:type="dxa"/>
        <w:tblLayout w:type="fixed"/>
        <w:tblCellMar>
          <w:left w:w="0" w:type="dxa"/>
          <w:right w:w="0" w:type="dxa"/>
        </w:tblCellMar>
        <w:tblLook w:val="0000" w:firstRow="0" w:lastRow="0" w:firstColumn="0" w:lastColumn="0" w:noHBand="0" w:noVBand="0"/>
      </w:tblPr>
      <w:tblGrid>
        <w:gridCol w:w="1134"/>
        <w:gridCol w:w="4237"/>
        <w:gridCol w:w="1440"/>
        <w:gridCol w:w="2400"/>
      </w:tblGrid>
      <w:tr>
        <w:trPr>
          <w:trHeight w:val="20"/>
          <w:tblHeader/>
        </w:trPr>
        <w:tc>
          <w:tcPr>
            <w:tcW w:w="1134" w:type="dxa"/>
            <w:vMerge w:val="restart"/>
            <w:tcBorders>
              <w:top w:val="single" w:sz="4" w:space="0" w:color="auto"/>
              <w:left w:val="single" w:sz="4" w:space="0" w:color="auto"/>
              <w:bottom w:val="nil"/>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Punktas </w:t>
            </w:r>
          </w:p>
        </w:tc>
        <w:tc>
          <w:tcPr>
            <w:tcW w:w="4237" w:type="dxa"/>
            <w:vMerge w:val="restart"/>
            <w:tcBorders>
              <w:top w:val="single" w:sz="4" w:space="0" w:color="auto"/>
              <w:left w:val="single" w:sz="4" w:space="0" w:color="000000"/>
              <w:bottom w:val="nil"/>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Dokumentai </w:t>
            </w:r>
          </w:p>
        </w:tc>
        <w:tc>
          <w:tcPr>
            <w:tcW w:w="3840" w:type="dxa"/>
            <w:gridSpan w:val="2"/>
            <w:tcBorders>
              <w:top w:val="single" w:sz="4" w:space="0" w:color="auto"/>
              <w:left w:val="single" w:sz="4" w:space="0" w:color="000000"/>
              <w:bottom w:val="single" w:sz="4" w:space="0" w:color="000000"/>
              <w:right w:val="single" w:sz="4" w:space="0" w:color="auto"/>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Dokumentų saugojimas </w:t>
            </w:r>
          </w:p>
        </w:tc>
      </w:tr>
      <w:tr>
        <w:trPr>
          <w:trHeight w:val="20"/>
          <w:tblHeader/>
        </w:trPr>
        <w:tc>
          <w:tcPr>
            <w:tcW w:w="1134" w:type="dxa"/>
            <w:vMerge/>
            <w:tcBorders>
              <w:top w:val="nil"/>
              <w:left w:val="single" w:sz="4" w:space="0" w:color="auto"/>
              <w:bottom w:val="single" w:sz="4" w:space="0" w:color="000000"/>
              <w:right w:val="single" w:sz="4" w:space="0" w:color="000000"/>
            </w:tcBorders>
          </w:tcPr>
          <w:p>
            <w:pPr>
              <w:widowControl w:val="0"/>
              <w:rPr>
                <w:sz w:val="22"/>
              </w:rPr>
            </w:pPr>
          </w:p>
        </w:tc>
        <w:tc>
          <w:tcPr>
            <w:tcW w:w="4237" w:type="dxa"/>
            <w:vMerge/>
            <w:tcBorders>
              <w:top w:val="nil"/>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tcPr>
          <w:p>
            <w:pPr>
              <w:widowControl w:val="0"/>
              <w:suppressAutoHyphens/>
              <w:jc w:val="center"/>
              <w:rPr>
                <w:color w:val="000000"/>
                <w:sz w:val="22"/>
              </w:rPr>
            </w:pPr>
            <w:r>
              <w:rPr>
                <w:color w:val="000000"/>
                <w:sz w:val="22"/>
              </w:rPr>
              <w:t xml:space="preserve">minimalus saugojimo terminas (metais) </w:t>
            </w:r>
          </w:p>
        </w:tc>
        <w:tc>
          <w:tcPr>
            <w:tcW w:w="2400" w:type="dxa"/>
            <w:tcBorders>
              <w:top w:val="single" w:sz="4" w:space="0" w:color="000000"/>
              <w:left w:val="single" w:sz="4" w:space="0" w:color="000000"/>
              <w:bottom w:val="single" w:sz="4" w:space="0" w:color="000000"/>
              <w:right w:val="single" w:sz="4" w:space="0" w:color="auto"/>
            </w:tcBorders>
            <w:tcMar>
              <w:left w:w="28" w:type="dxa"/>
              <w:right w:w="28" w:type="dxa"/>
            </w:tcMar>
          </w:tcPr>
          <w:p>
            <w:pPr>
              <w:widowControl w:val="0"/>
              <w:suppressAutoHyphens/>
              <w:jc w:val="center"/>
              <w:rPr>
                <w:color w:val="000000"/>
                <w:sz w:val="22"/>
              </w:rPr>
            </w:pPr>
            <w:r>
              <w:rPr>
                <w:color w:val="000000"/>
                <w:sz w:val="22"/>
              </w:rPr>
              <w:t>nuolatinis saugojimas (įstaigų, perduodančių veiklos dokumentus valstybės archyvams)</w:t>
            </w:r>
          </w:p>
        </w:tc>
      </w:tr>
      <w:tr>
        <w:trPr>
          <w:trHeight w:val="20"/>
          <w:tblHeader/>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2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jc w:val="center"/>
              <w:rPr>
                <w:color w:val="000000"/>
                <w:sz w:val="22"/>
              </w:rPr>
            </w:pPr>
            <w:r>
              <w:rPr>
                <w:color w:val="000000"/>
                <w:sz w:val="22"/>
              </w:rPr>
              <w:t xml:space="preserve">4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Teisinio reguliavimo ir veiklos organizavimo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Lietuvos Respublikos Seimo, Lietuvos Respublikos Prezidento, Lietuvos Respublikos Vyriausybės, Lietuvos Respublikos Seimo Pirmininko, Lietuvos Respublikos Ministro Pirmininko priimti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Lietuvos Respublikos Seimo, Lietuvos Respublikos Prezidento, Lietuvos Respublikos Vyriausybės, Lietuvos Respublikos Seimo Pirmininko, Lietuvos Respublikos Ministro Pirmininko priimamų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Lietuvos Respublikos įstatymų, Lietuvos Respublikos Prezidento dekretų, Lietuvos Respublikos Seimo nutarimų projektai ir jų lydimieji dokumentai – nuolat;</w:t>
            </w:r>
          </w:p>
          <w:p>
            <w:pPr>
              <w:widowControl w:val="0"/>
              <w:suppressAutoHyphens/>
              <w:rPr>
                <w:color w:val="000000"/>
                <w:sz w:val="22"/>
              </w:rPr>
            </w:pPr>
            <w:r>
              <w:rPr>
                <w:color w:val="000000"/>
                <w:sz w:val="22"/>
              </w:rPr>
              <w:t>Lietuvos Respublikos Vyriausybės nutarimų projektai ir jų lydimieji dokumentai – valstybės archyvo sprendimu – nuolat</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teikusioje ir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(tarybų, komisijų, valdybų ar kitų) teisės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(tarybų, komisijų, valdybų ar kitų) teisės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aktus priimančią instituciją aptarnaujančioje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5.4.3.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Kolegialių institucijų posėdžių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protokolai;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5.5.2.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stenogramos, garso ir (ar) vaizdo įrašai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(vadovo) teisės aktai: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įstaigai priskirtos veiklos srities administracinio reglamentavimo: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aktą priėmusioje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kitose įstaigose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veiklos klausimais – 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įstaigos vidaus reglamentavimo;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strateginio veiklos planavimo: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5.6.3.2.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metų veiklos planavimo: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5.6.4.2.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(vadovo) teisės aktų projektai ir jų lydimieji dokumentai: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aktą priėmusioje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parengusioje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5.7.3.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projektą derinusioje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nuolat veikiančių patariamųjų institucijų (kolegijų, tarybų, komisijų), įstaigos vadovo sudarytų kitų komisijų, darbo grupių ar kt. veiklos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Įstaigoje vykusių pasitarimų protokolai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veiklos planai (jei jie nėra tvirtinami teisės aktu):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patvirtinusioje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5.10.2.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planą įgyvendinusioje įstaigoje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Struktūrinių padalinių veiklos planai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veiklos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ataskaitą gavusioje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ataskaitą pateikusioje įstaigoje;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5.12.2.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Struktūrinių padalinių veiklos ataskaitos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Statistinės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5.14.2.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(jei nesudaroma metų ataskaita) </w:t>
            </w: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Programų koordinatorių programų vykdymo ataskaitos: </w:t>
            </w:r>
          </w:p>
        </w:tc>
        <w:tc>
          <w:tcPr>
            <w:tcW w:w="1440"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w:t>
            </w:r>
          </w:p>
        </w:tc>
        <w:tc>
          <w:tcPr>
            <w:tcW w:w="1440"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5.15.2.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pusmečių, ketvirčių, mėnesių </w:t>
            </w:r>
          </w:p>
        </w:tc>
        <w:tc>
          <w:tcPr>
            <w:tcW w:w="144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finansuojami projektai ir jų rengimo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projekto įgyvendinimo)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finansuojamų projektų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projekto įgyvendinimo)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Projektai, kuriems Europos Sąjungos ir užsienio institucijų ar fondų parama nebuvo skirta, ir jų rengimo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gautų pavedimų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Kokybės vadybos sistemų diegimo ir vertinimo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įstaigai priskirtos veiklos srities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veiklos planavimo ir atskaitomybės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tarptautinio bendradarbiavimo klausimais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Bendradarbiavimo dokumentai (sutartys, susitarimai ir kita)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p>
            <w:pPr>
              <w:widowControl w:val="0"/>
              <w:suppressAutoHyphens/>
              <w:rPr>
                <w:color w:val="000000"/>
                <w:sz w:val="22"/>
              </w:rPr>
            </w:pPr>
            <w:r>
              <w:rPr>
                <w:color w:val="000000"/>
                <w:sz w:val="22"/>
              </w:rPr>
              <w:t>(pasibaigus sutarčiai, susitarimui)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Konferencijų, simpoziumų, parodų ir kitų renginių organizavimo ir vykdymo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Reikalų perdavimo ir priėmimo aktai keičiantis įstaigos vadovui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Reikalų perdavimo ir priėmimo aktai keičiantis darbuotojams (išskyrus nurodytuosius šios Rodyklės 5.26 ir 10.31 punktuose)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Tarnybiniai pranešimai, raštai (išskyrus nurodytuosius šios Rodyklės 7.24 punkte)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Administracinių paslaugų aprašymai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(po pakeitimo)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Asmenų prašymų, skundų, pranešimų nagrinėjimo dokumentai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Teismams, teisėsaugos institucijoms pateikiami dokumentai (atsiliepimai, ieškiniai, pareiškimai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(priėmus galutinį sprendimą)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Teismų vykdomųjų raštų vykdymo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p>
            <w:pPr>
              <w:widowControl w:val="0"/>
              <w:suppressAutoHyphens/>
              <w:jc w:val="both"/>
              <w:rPr>
                <w:color w:val="000000"/>
                <w:sz w:val="22"/>
              </w:rPr>
            </w:pPr>
            <w:r>
              <w:rPr>
                <w:color w:val="000000"/>
                <w:sz w:val="22"/>
              </w:rPr>
              <w:t>(baigus mokėjimus)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Įgaliojimai atstovauti įstaigai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įgaliojimui)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registravimo Lietuvos Respublikos juridinių asmenų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prekių ženklo registravimo Lietuvos Respublikos prekių ženklų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registravimo Pridėtinės vertės mokesčio mokėtojų registre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išregistravimo iš registro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Administracinės teisės pažeidimų nagrinėjimo dokumentai (protokolai, nutarimai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5.38.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Praktinio mokymo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Audito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Valstybinių kontrolės institucijų įstaigoje atliktų auditų, patikrinimų dokumentai (ataskaitos, išvados, pažymos ir kita)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Valstybinių kontrolės institucijų auditų, patikrinimų, atliekamų įstaigoje, registracijos žurnalas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pildyti)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vidaus audito tarnybos metų veiklos planai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ataskaitos, pažymos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darbo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Vidaus audito pažangos stebėjimo procedūrų registracijos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6.7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vidaus audito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Personalo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Teisės aktai: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priėmimo į pareigas, perkėlimo, atleidimo iš pareigų, darbo užmokesčio, atostogų vaikui prižiūrėti ir kita;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kasmetinių, nemokamų, mokymosi ir kitų atostogų;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dėl komandiruočių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Asmens bylos dokumentai (su tarnybos (darbo) įstaigoje pradžia, eiga ir pabaiga susiję dokumentai ar jų kopijos)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 xml:space="preserve">(pasibaigus sutarčiai)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sutarčių registracijos žurnalas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(nuo paskutinio įrašo žurnale (registre)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dalyvauti konkurse pareigoms eiti prašymai ir kiti pateikti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(priimtųjų prašymai ir pateikti dokumentai saugomi 7.2 punkte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dalyvauti konkurse pareigoms eiti prašymų ir kitų pateiktų dokumentų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į pareigas konkurso protokolai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(protokolų išrašai dėl laimėjusiųjų konkursą saugomi 7.2 punkte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Pretendentų į valstybės tarnautojo pareigas konkurso dokumentai (protokolai, egzamino raštu testai, egzamino žodžiu garso įrašai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(protokolų išrašai dėl laimėjusiųjų konkursą saugomi 7.2 punkte nurodytą terminą)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tarnybinės veiklos vertinimo dokumentai: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vertinimo komisijos posėdžių protokolai;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7.9.2.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tiesioginio vadovo išvados, pasiūlymai, vertinimo komisijos išvados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saugoma 7.2 punkte nurodytą terminą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Kvalifikacijos ir atestacijos komisijų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prašymų dirbti kitą darbą ir informacijos nagrinėjimo nuolatinės komisijos veiklos dokumentai (protokolai, tarnautojų prašymai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Privačių interesų deklaracijos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tarnybai įstaigoje)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Privačių interesų deklaracijų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Tarnybinių, drausminių nusižengimų tyrimo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Įspėjimai dėl darbo sutarties nutraukimo, atleidimo iš pareigų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išduoti valstybės tarnautojo pažymėjimą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pažymėjimo galiojimo terminui)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Pranešimai dėl darbo ar tarnybos pažymėjimo praradimo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Darbuotojų darbo pažymėjimų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pažymėjimų galiojimo terminui)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Grąžinti darbo pažymėjimai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Grąžintų darbo pažymėjimų naikinimo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(draudėjo) pranešimai apie apdraustuosius valstybiniu socialiniu draudimu ir draudėją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(draudėjo) gauti pranešimai apie išduotus nedarbingumo ar nėštumo ir gimdymo atostogų pažymėjimus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darbuotojų prašymai, susiję su tarnyba ar darbo santykiais (išskyrus nurodytuosius šios Rodyklės 10.23 punkte)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Tarnybiniai pranešimai dėl vienos dienos komandiruotės, kai apmokamos transporto išlaidos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Komandiruočių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komandiruočių į užsienio valstybes – valstybės archyvo sprendimu – nuolat</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tarnautojų mokymo metų planai (jei jie nėra tvirtinami teisės aktu)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Atostogų grafikai (jei jie nėra tvirtinami teisės aktu)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tarybos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darbo tarybos veiklai)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Kolektyvinės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archyvo sprendimu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Kolektyvinių sutarčių rengimo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Karo prievolininkų, šauktinių ir rezervo prievolininkų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(pasikeitus įrašams apskaitos dokumentuose)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personalo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7.33.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ginčų komisijos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(pasibaigus darbo ginčų komisijos veiklai)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Dokumentų valdymo ir naudojimo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Metų dokumentacijos planas, dokumentacijos plano papildymų sąrašas, dokumentacijos plano suvestinė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(nuo tais metais sudarytų visų bylų apyrašų, naikinimo aktų, kitų apskaitos dokumentų sudarymo)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perdavimo aktai: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valstybės archyvui: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perdavusioje įstaigoje;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8.2.1.2. </w:t>
            </w:r>
          </w:p>
        </w:tc>
        <w:tc>
          <w:tcPr>
            <w:tcW w:w="4237" w:type="dxa"/>
            <w:tcBorders>
              <w:top w:val="nil"/>
              <w:left w:val="single" w:sz="4" w:space="0" w:color="000000"/>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perėmusiame valstybės archyve </w:t>
            </w:r>
          </w:p>
        </w:tc>
        <w:tc>
          <w:tcPr>
            <w:tcW w:w="1440" w:type="dxa"/>
            <w:tcBorders>
              <w:top w:val="nil"/>
              <w:left w:val="single" w:sz="4" w:space="0" w:color="000000"/>
              <w:bottom w:val="single" w:sz="6" w:space="0" w:color="000000"/>
              <w:right w:val="nil"/>
            </w:tcBorders>
            <w:tcMar>
              <w:top w:w="28" w:type="dxa"/>
              <w:left w:w="28" w:type="dxa"/>
              <w:bottom w:w="28" w:type="dxa"/>
              <w:right w:w="28" w:type="dxa"/>
            </w:tcMar>
          </w:tcPr>
          <w:p>
            <w:pPr>
              <w:widowControl w:val="0"/>
              <w:rPr>
                <w:sz w:val="22"/>
              </w:rPr>
            </w:pPr>
          </w:p>
        </w:tc>
        <w:tc>
          <w:tcPr>
            <w:tcW w:w="2400" w:type="dxa"/>
            <w:tcBorders>
              <w:top w:val="nil"/>
              <w:left w:val="single" w:sz="4" w:space="0" w:color="000000"/>
              <w:bottom w:val="single" w:sz="6"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6" w:space="0" w:color="000000"/>
              <w:left w:val="single" w:sz="4" w:space="0" w:color="auto"/>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 </w:t>
            </w:r>
          </w:p>
        </w:tc>
        <w:tc>
          <w:tcPr>
            <w:tcW w:w="4237" w:type="dxa"/>
            <w:tcBorders>
              <w:top w:val="single" w:sz="6" w:space="0" w:color="000000"/>
              <w:left w:val="single" w:sz="4" w:space="0" w:color="000000"/>
              <w:bottom w:val="single" w:sz="6"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funkcijų perėmėjui ar savininko teises ir pareigas įgyvendinančiai institucijai ar kitai įgaliotai įstaigai: </w:t>
            </w:r>
          </w:p>
        </w:tc>
        <w:tc>
          <w:tcPr>
            <w:tcW w:w="1440" w:type="dxa"/>
            <w:tcBorders>
              <w:top w:val="single" w:sz="6" w:space="0" w:color="000000"/>
              <w:left w:val="single" w:sz="4" w:space="0" w:color="000000"/>
              <w:bottom w:val="single" w:sz="6" w:space="0" w:color="000000"/>
              <w:right w:val="nil"/>
            </w:tcBorders>
            <w:tcMar>
              <w:top w:w="28" w:type="dxa"/>
              <w:left w:w="28" w:type="dxa"/>
              <w:bottom w:w="28" w:type="dxa"/>
              <w:right w:w="28" w:type="dxa"/>
            </w:tcMar>
          </w:tcPr>
          <w:p>
            <w:pPr>
              <w:widowControl w:val="0"/>
              <w:rPr>
                <w:sz w:val="22"/>
              </w:rPr>
            </w:pPr>
          </w:p>
        </w:tc>
        <w:tc>
          <w:tcPr>
            <w:tcW w:w="2400" w:type="dxa"/>
            <w:tcBorders>
              <w:top w:val="single" w:sz="6" w:space="0" w:color="000000"/>
              <w:left w:val="single" w:sz="4" w:space="0" w:color="000000"/>
              <w:bottom w:val="single" w:sz="6"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6"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8.2.2.1. </w:t>
            </w:r>
          </w:p>
        </w:tc>
        <w:tc>
          <w:tcPr>
            <w:tcW w:w="4237" w:type="dxa"/>
            <w:tcBorders>
              <w:top w:val="single" w:sz="6"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perdavusioje įstaigoje, kai jos veikla tęsiama; </w:t>
            </w:r>
          </w:p>
        </w:tc>
        <w:tc>
          <w:tcPr>
            <w:tcW w:w="1440" w:type="dxa"/>
            <w:tcBorders>
              <w:top w:val="single" w:sz="6" w:space="0" w:color="000000"/>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6"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8.2.2.2.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dokumentus perėmusioje įstaigoje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perimtų dokumentų saugojimo terminus </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8.2.3.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subjektui, turinčiam licenciją teikti dokumentų saugojimo paslaugą;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8.2.4.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archyvui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(sudarius apskaitos dokumentus)</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laikino perdavimo naudotis aktai, sutartys, poėmio ar kratos protokolai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(grąžinus visus dokumentus)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laikino perdavimo naudotis apskaitos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(grąžinus visus dokumentus)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laikinai išduoti dokumentus iš įstaigos archyvo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registrai (išskyrus nurodytuosius šioje Rodyklėje)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į registrą įrašytų dokumentų saugojimo terminus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nuolatinio saugojimo dokumentų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Bendri, jungtiniai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Gautų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Siunčiamų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Bylų (dokumentų) apskaitos dokumentai: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8.10.1.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apyrašai;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į apyrašą įrašytų bylų sunaikinimo)</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nuolatinio saugojimo bylų – nuolat </w:t>
            </w: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bylų apskaitos sąrašai, žurnalai ir kita;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bylų įrašymo į apyrašus, naikinimo aktus)</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8.10.3.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naikinimo aktai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istorijos ir dokumentų sutvarkymo pažymos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sutvarkytų dokumentų ilgiausią saugojimo terminą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Dokumentų kiekio ir fizinės būklės patikrinimo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(atlikus kitą patikrinimą)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Nepataisomai sugadintų ar kitaip prarastų dokumentų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pagal dokumentų saugojimo terminus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nuolatinio saugojimo dokumentų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Siuntų lakštai ir sąrašai, faksinio ryšio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išduoti pažymas, kitus dokumentus juridiniams faktams patvirtinti ir jų nagrinėjimo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dokumentų valdymo ir naudojimo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8.17.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archyvo mikroklimato parametrų fiksavimo žurnalas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pildyti)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Informacinių technologijų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Įstaigoje sudarytų informacinių technologijų valdymo komitetų (forumų ar kitų)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specifikacijos, kiti projektiniai ir sistemos pakeitimų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saugos ir rizikos vertinimo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bandymų dokumentai (protokolai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Informacinių sistemų eksploatavimo dokumentai (naudotojų instrukcijos, vardų ir slaptažodžių, teisių suteikimo, koregavimo, panaikinimo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(po sistemos likvidavimo)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Vietinio tinklo dokumentai (schemos, IP adresai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(po pakeitimo)</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Programinės įrangos licencijos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galiojimo pabaigos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Technologinių patalpų kontrolės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(įrašius paskutinį įrašą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9.9.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informacinių technologijų valdymo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Finansinio ir kito turto valdymo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(vadovo) teisės aktai dėl turto valdymo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Investicijų programų (projektų) projektai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Vykdomų programų sąmatos, jų pakeitimo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Asignavimų valdytojo patvirtintos kontroliuojamų įstaigų sąmatos, jų pakeitimo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Metinės finansinės ir biudžeto vykdymo ataskaitos (ataskaitų rinkiniai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suppressAutoHyphens/>
              <w:rPr>
                <w:color w:val="000000"/>
                <w:sz w:val="22"/>
              </w:rPr>
            </w:pPr>
            <w:r>
              <w:rPr>
                <w:color w:val="000000"/>
                <w:sz w:val="22"/>
              </w:rPr>
              <w:t xml:space="preserve">likviduojamų įstaigų finansinės ataskaitos (likvidavimo balansai) – nuolat </w:t>
            </w: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Tarpinės finansinės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Metinių finansinių ir biudžeto vykdymo ataskaitų rengimo dokumentai (pasiūlymai, išvados, pažymos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Atskaitingų įstaigų pateiktos metinės finansinės ir biudžeto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Atskaitingų įstaigų pateiktos tarpinės finansinės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Programų sąmatų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Asignavimų valdytojo kontroliuojamų</w:t>
            </w:r>
            <w:r>
              <w:rPr>
                <w:i/>
                <w:iCs/>
                <w:color w:val="000000"/>
                <w:sz w:val="22"/>
                <w:u w:val="thick"/>
              </w:rPr>
              <w:t xml:space="preserve"> </w:t>
            </w:r>
            <w:r>
              <w:rPr>
                <w:color w:val="000000"/>
                <w:sz w:val="22"/>
              </w:rPr>
              <w:t xml:space="preserve">įstaigų programų sąmatų vykdymo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Finansų kontrolės būklės metų ataskaita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Pranešimai apie apdraustuosius už ataskaitinį laikotarpį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Mokesčių deklaracijos (pajamų, pridėtinės vertės ar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pacing w:val="-4"/>
                <w:sz w:val="22"/>
              </w:rPr>
              <w:t xml:space="preserve">Ūkinę operaciją ar ūkinį įvykį patvirtinantys apskaitos dokumentai (sąskaitos faktūros, mokėjimo pavedimai, avanso apyskaitos, kasos pajamų ir išlaidų orderiai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Elektros, šilumos energijos, dujų, kito kuro, vandens sąnaudų fiksavimo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Įstaigos mokėjimo paraiškos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Asignavimų valdytojo kontroliuojamų</w:t>
            </w:r>
            <w:r>
              <w:rPr>
                <w:i/>
                <w:iCs/>
                <w:color w:val="000000"/>
                <w:sz w:val="22"/>
              </w:rPr>
              <w:t xml:space="preserve"> </w:t>
            </w:r>
            <w:r>
              <w:rPr>
                <w:color w:val="000000"/>
                <w:sz w:val="22"/>
              </w:rPr>
              <w:t xml:space="preserve">įstaigų mokėjimo paraiškos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Apskaitos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užmokesčio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10.20.1. </w:t>
            </w:r>
          </w:p>
        </w:tc>
        <w:tc>
          <w:tcPr>
            <w:tcW w:w="4237" w:type="dxa"/>
            <w:tcBorders>
              <w:top w:val="single" w:sz="4" w:space="0" w:color="000000"/>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asmens sąskaitų kortelės; </w:t>
            </w:r>
          </w:p>
        </w:tc>
        <w:tc>
          <w:tcPr>
            <w:tcW w:w="1440" w:type="dxa"/>
            <w:tcBorders>
              <w:top w:val="single" w:sz="4" w:space="0" w:color="000000"/>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10.20.2. </w:t>
            </w:r>
          </w:p>
        </w:tc>
        <w:tc>
          <w:tcPr>
            <w:tcW w:w="4237" w:type="dxa"/>
            <w:tcBorders>
              <w:top w:val="nil"/>
              <w:left w:val="single" w:sz="4" w:space="0" w:color="000000"/>
              <w:bottom w:val="nil"/>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užmokesčio apskaičiavimo žiniaraščiai; </w:t>
            </w:r>
          </w:p>
        </w:tc>
        <w:tc>
          <w:tcPr>
            <w:tcW w:w="1440" w:type="dxa"/>
            <w:tcBorders>
              <w:top w:val="nil"/>
              <w:left w:val="single" w:sz="4" w:space="0" w:color="000000"/>
              <w:bottom w:val="nil"/>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(jei nėra asmens sąskaitų kortelių – 50)</w:t>
            </w:r>
          </w:p>
        </w:tc>
        <w:tc>
          <w:tcPr>
            <w:tcW w:w="2400" w:type="dxa"/>
            <w:tcBorders>
              <w:top w:val="nil"/>
              <w:left w:val="single" w:sz="4" w:space="0" w:color="000000"/>
              <w:bottom w:val="nil"/>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nil"/>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10.20.3. </w:t>
            </w:r>
          </w:p>
        </w:tc>
        <w:tc>
          <w:tcPr>
            <w:tcW w:w="42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kiti darbo užmokesčio apskaitos dokumentai </w:t>
            </w:r>
          </w:p>
        </w:tc>
        <w:tc>
          <w:tcPr>
            <w:tcW w:w="1440" w:type="dxa"/>
            <w:tcBorders>
              <w:top w:val="nil"/>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nil"/>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laiko apskaitos žiniaraščiai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(pamainų) grafikai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Prašymai taikyti neapmokestinamąjį pajamų dydį, skirti materialinę paramą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Inventorizacijos dokumentai (inventorizavimo aprašai, sutikrinimo žiniaraščiai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valdymo dokumentai (priėmimo, išdavimo, nurašymo, perdavimo, sunaikinimo aktai, apžiūros pažymos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Saugiųjų, numeruotų dokumentų blankų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Čekių šaknelės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Kasos aparato kontrolinės juostos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2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10.29.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Kasos operacijų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Visiškos materialinės atsakomybės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perdavimo ir priėmimo aktai keičiantis materialiai atsakingiems asmenims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Asmenų, turinčių teisę pasirašyti buhalterinės apskaitos dokumentus, sąrašai su parašų pavyzdžiais (jei jie nėra tvirtinami teisės aktu)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(pakeitus sąrašą)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Europos Sąjungos ir užsienio institucijų ar fondų lėšomis finansuojamų projektų buhalterinės apskaitos ir atskaitomybės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vykdyti projektą)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metų planai (jei jie nėra tvirtinami teisės aktu) ir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dokumentai (paraiškos ir pasiūlymai, jų nagrinėjimo ir vertinimo dokumentai, protokolai, kiti su pirkimu susiję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(po pirkimo pabaigos)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atliekamų įgyvendinant Europos Sąjungos ir užsienio institucijų ar fondų lėšomis finansuojamus projektus,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(baigus vykdyti projektą)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pirkimų (prekių, darbų, paslaugų) sutartys, prekių, darbų ir paslaugų priėmimo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Viešuosius pirkimus vykdančių asmenų konfidencialumo pasižadėjimai ir nešališkumo deklaracijos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įgaliojimui)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10.39.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Autorinės sutartys, darbų (kūrinių) priėmimo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 xml:space="preserve">(pasibaigus sutarčiai); </w:t>
            </w:r>
          </w:p>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(iki 2008 m. pabaigos pasibaigusiai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panaudos, nuomos 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Namų valdos techninės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Nekilnojamojo daikto kadastrinių duomenų bylos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Statinių techninės priežiūros dokumentai (žurnalai,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Statinių statybos (rekonstravimo) projektai, ekspertų išvados, priėmimo eksploatuoti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perdavimo naujam turto valdytojui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Įrenginių techninės būklės patikrinimo dokumentai, matavimo priemonių patikros sertifikatai (liudijimai)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(atlikus kitą patikrinimą)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registracijos liudijimai, techninės charakteristikos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iki transporto priemonės išregistravimo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techninės apžiūros rezultatų kortelės (ataskaitos)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techninės apžiūros 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perdavimo vairuotojams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(pasikeitus vairuotojui)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10.49.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Transporto priemonių ridos ir kuro sąnaudų apskaičiavimo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Budėjimų, patalpų raktų, signalizacijos perdavimo ir priėmimo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finansų ir turto valdymo klausimais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Tarpusavio atsiskaitymo suderinimo aktai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aukcionų vykdymo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Viešųjų darbų finansavimosutartys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(pasibaigus sutarčiai)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10.55.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Turto draudimo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draudimo galiojimui)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b/>
                <w:bCs/>
                <w:color w:val="000000"/>
                <w:sz w:val="22"/>
              </w:rPr>
              <w:t xml:space="preserve">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b/>
                <w:bCs/>
                <w:color w:val="000000"/>
                <w:sz w:val="22"/>
              </w:rPr>
              <w:t xml:space="preserve">Saugos ir sveikatos darbe, gaisrinės ir civilinės saugos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rPr>
                <w:sz w:val="22"/>
              </w:rPr>
            </w:pP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Darbuotojų saugos ir sveikatos komiteto veiklos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Darbuotojų saugos ir sveikatos instrukcijų registravimo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p>
            <w:pPr>
              <w:widowControl w:val="0"/>
              <w:suppressAutoHyphens/>
              <w:rPr>
                <w:color w:val="000000"/>
                <w:sz w:val="22"/>
              </w:rPr>
            </w:pPr>
            <w:r>
              <w:rPr>
                <w:color w:val="000000"/>
                <w:sz w:val="22"/>
              </w:rPr>
              <w:t>(pakeitus instrukcijas)</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Darbuotojų saugos ir sveikatos įvadinių instruktavimų registravimo žurnalai</w:t>
            </w:r>
            <w:r>
              <w:rPr>
                <w:strike/>
                <w:color w:val="000000"/>
                <w:sz w:val="22"/>
              </w:rPr>
              <w:t xml:space="preserve">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Darbuotojų saugos ir sveikatos instruktavimų darbo vietoje registravimo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Įvadinių (bendrų) gaisrinės saugos instruktažų registracijos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Gaisrinės saugos instruktažų darbo vietoje registracijos žurnalai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10 </w:t>
            </w:r>
          </w:p>
          <w:p>
            <w:pPr>
              <w:widowControl w:val="0"/>
              <w:suppressAutoHyphens/>
              <w:rPr>
                <w:color w:val="000000"/>
                <w:sz w:val="22"/>
              </w:rPr>
            </w:pPr>
            <w:r>
              <w:rPr>
                <w:color w:val="000000"/>
                <w:sz w:val="22"/>
              </w:rPr>
              <w:t>(nuo paskutinio įrašo žurnale)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11.7.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Gaisrinės saugos būklės tikrinimo dokumentai (žurnalai, aktai ir kita)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11.8.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Nelaimingų atsitikimų darbe, incidentų ir nelaimingų atsitikimų darbe aktų registras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75 </w:t>
            </w:r>
          </w:p>
          <w:p>
            <w:pPr>
              <w:widowControl w:val="0"/>
              <w:suppressAutoHyphens/>
              <w:rPr>
                <w:color w:val="000000"/>
                <w:sz w:val="22"/>
              </w:rPr>
            </w:pPr>
            <w:r>
              <w:rPr>
                <w:color w:val="000000"/>
                <w:sz w:val="22"/>
              </w:rPr>
              <w:t>(nuo paskutinio įrašo registre)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11.9.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Lengvų nelaimingų atsitikimų darbe aktai ir kiti tyrimo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45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11.10.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Sunkių ir mirtinų nelaimingų atsitikimų darbe aktai ir kiti tyrimo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75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11.11.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Profesinių ligų tyrimo ir patvirtinimo aktai ir kiti tyrimo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11.12.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Profesinių ligų tyrimo dokumentų registrai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p>
            <w:pPr>
              <w:widowControl w:val="0"/>
              <w:suppressAutoHyphens/>
              <w:rPr>
                <w:color w:val="000000"/>
                <w:sz w:val="22"/>
              </w:rPr>
            </w:pPr>
            <w:r>
              <w:rPr>
                <w:color w:val="000000"/>
                <w:sz w:val="22"/>
              </w:rPr>
              <w:t>(nuo paskutinio įrašo registre)</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11.13.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Darbo sąlygų ir aplinkos, profesinės rizikos, darbuotojų saugos ir sveikatos būklės tyrimo, vertinimo ir kontrolės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50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11.14.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Darbuotojams išduodamų asmeninių apsaugos priemonių apskaitos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(pasibaigus priemonės tinkamumo naudoti terminui)</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11.15.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Civilinės saugos organizavimo dokumentai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3 </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11.16. </w:t>
            </w:r>
          </w:p>
        </w:tc>
        <w:tc>
          <w:tcPr>
            <w:tcW w:w="42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Žmonių evakavimo planai, veiksmų kilus gaisrui planai </w:t>
            </w:r>
          </w:p>
        </w:tc>
        <w:tc>
          <w:tcPr>
            <w:tcW w:w="144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1 </w:t>
            </w:r>
          </w:p>
          <w:p>
            <w:pPr>
              <w:widowControl w:val="0"/>
              <w:suppressAutoHyphens/>
              <w:rPr>
                <w:color w:val="000000"/>
                <w:sz w:val="22"/>
              </w:rPr>
            </w:pPr>
            <w:r>
              <w:rPr>
                <w:color w:val="000000"/>
                <w:sz w:val="22"/>
              </w:rPr>
              <w:t>(pakeitus planą)</w:t>
            </w:r>
          </w:p>
        </w:tc>
        <w:tc>
          <w:tcPr>
            <w:tcW w:w="240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tcPr>
          <w:p>
            <w:pPr>
              <w:widowControl w:val="0"/>
              <w:rPr>
                <w:sz w:val="22"/>
              </w:rPr>
            </w:pPr>
          </w:p>
        </w:tc>
      </w:tr>
      <w:tr>
        <w:trPr>
          <w:trHeight w:val="20"/>
        </w:trPr>
        <w:tc>
          <w:tcPr>
            <w:tcW w:w="1134" w:type="dxa"/>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tcPr>
          <w:p>
            <w:pPr>
              <w:widowControl w:val="0"/>
              <w:suppressAutoHyphens/>
              <w:jc w:val="both"/>
              <w:rPr>
                <w:color w:val="000000"/>
                <w:sz w:val="22"/>
              </w:rPr>
            </w:pPr>
            <w:r>
              <w:rPr>
                <w:color w:val="000000"/>
                <w:sz w:val="22"/>
              </w:rPr>
              <w:t xml:space="preserve">11.17. </w:t>
            </w:r>
          </w:p>
        </w:tc>
        <w:tc>
          <w:tcPr>
            <w:tcW w:w="4237"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pPr>
              <w:widowControl w:val="0"/>
              <w:suppressAutoHyphens/>
              <w:rPr>
                <w:color w:val="000000"/>
                <w:sz w:val="22"/>
              </w:rPr>
            </w:pPr>
            <w:r>
              <w:rPr>
                <w:color w:val="000000"/>
                <w:sz w:val="22"/>
              </w:rPr>
              <w:t xml:space="preserve">Susirašinėjimo saugos ir sveikatos darbe, gaisrinės ir civilinės saugos klausimais dokumentai </w:t>
            </w:r>
          </w:p>
        </w:tc>
        <w:tc>
          <w:tcPr>
            <w:tcW w:w="1440"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pPr>
              <w:widowControl w:val="0"/>
              <w:suppressAutoHyphens/>
              <w:rPr>
                <w:color w:val="000000"/>
                <w:sz w:val="22"/>
              </w:rPr>
            </w:pPr>
            <w:r>
              <w:rPr>
                <w:color w:val="000000"/>
                <w:sz w:val="22"/>
              </w:rPr>
              <w:t xml:space="preserve">5 </w:t>
            </w:r>
          </w:p>
        </w:tc>
        <w:tc>
          <w:tcPr>
            <w:tcW w:w="2400" w:type="dxa"/>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tcPr>
          <w:p>
            <w:pPr>
              <w:widowControl w:val="0"/>
              <w:rPr>
                <w:sz w:val="22"/>
              </w:rPr>
            </w:pPr>
          </w:p>
        </w:tc>
      </w:tr>
    </w:tbl>
    <w:p>
      <w:pPr>
        <w:widowControl w:val="0"/>
        <w:suppressAutoHyphens/>
        <w:jc w:val="both"/>
        <w:rPr>
          <w:color w:val="000000"/>
        </w:rPr>
      </w:pPr>
    </w:p>
    <w:p>
      <w:pPr>
        <w:widowControl w:val="0"/>
        <w:suppressAutoHyphens/>
        <w:jc w:val="center"/>
        <w:rPr>
          <w:color w:val="000000"/>
        </w:rPr>
      </w:pPr>
      <w:r>
        <w:rPr>
          <w:color w:val="000000"/>
        </w:rPr>
        <w:t>_________________</w:t>
      </w:r>
    </w:p>
    <w:p/>
    <w:sectPr>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3405</Words>
  <Characters>24076</Characters>
  <Application>Microsoft Office Word</Application>
  <DocSecurity>4</DocSecurity>
  <Lines>1719</Lines>
  <Paragraphs>1017</Paragraphs>
  <ScaleCrop>false</ScaleCrop>
  <Company>Teisines informacijos centras</Company>
  <LinksUpToDate>false</LinksUpToDate>
  <CharactersWithSpaces>26464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2016-03-09T09:36:00Z</dcterms:created>
  <dc:creator>Sandra</dc:creator>
  <lastModifiedBy>Adlib User</lastModifiedBy>
  <dcterms:modified xsi:type="dcterms:W3CDTF">2016-03-09T09:36:00Z</dcterms:modified>
  <revision>2</revision>
  <dc:title>LIETUVOS VYRIAUSIOJO ARCHYVARO</dc:title>
</coreProperties>
</file>