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affefb044a0a496a8c093beba9bf1107"/>
        <w:id w:val="1737347987"/>
        <w:lock w:val="sdtLocked"/>
      </w:sdtPr>
      <w:sdtEndPr/>
      <w:sdtContent>
        <w:p w14:paraId="3B014C03" w14:textId="77777777" w:rsidR="00CD6450" w:rsidRDefault="007768E7">
          <w:pPr>
            <w:keepLines/>
            <w:widowControl w:val="0"/>
            <w:suppressAutoHyphens/>
            <w:jc w:val="center"/>
            <w:rPr>
              <w:color w:val="000000"/>
            </w:rPr>
          </w:pPr>
          <w:r>
            <w:rPr>
              <w:color w:val="000000"/>
              <w:lang w:val="en-US"/>
            </w:rPr>
            <w:pict w14:anchorId="3B014C1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SOCIALINĖS APSAUGOS IR DARBO MINISTRO</w:t>
          </w:r>
        </w:p>
        <w:p w14:paraId="3B014C04" w14:textId="77777777" w:rsidR="00CD6450" w:rsidRDefault="007768E7">
          <w:pPr>
            <w:keepLines/>
            <w:widowControl w:val="0"/>
            <w:suppressAutoHyphens/>
            <w:jc w:val="center"/>
            <w:rPr>
              <w:color w:val="000000"/>
            </w:rPr>
          </w:pPr>
          <w:r>
            <w:rPr>
              <w:color w:val="000000"/>
            </w:rPr>
            <w:t>Į S A K Y M A S</w:t>
          </w:r>
        </w:p>
        <w:p w14:paraId="3B014C05" w14:textId="77777777" w:rsidR="00CD6450" w:rsidRDefault="00CD6450">
          <w:pPr>
            <w:widowControl w:val="0"/>
            <w:suppressAutoHyphens/>
            <w:jc w:val="center"/>
            <w:rPr>
              <w:caps/>
              <w:color w:val="000000"/>
            </w:rPr>
          </w:pPr>
        </w:p>
        <w:p w14:paraId="3B014C06" w14:textId="77777777" w:rsidR="00CD6450" w:rsidRDefault="007768E7">
          <w:pPr>
            <w:keepLines/>
            <w:widowControl w:val="0"/>
            <w:suppressAutoHyphens/>
            <w:jc w:val="center"/>
            <w:rPr>
              <w:b/>
              <w:bCs/>
              <w:caps/>
              <w:color w:val="000000"/>
            </w:rPr>
          </w:pPr>
          <w:r>
            <w:rPr>
              <w:b/>
              <w:bCs/>
              <w:caps/>
              <w:color w:val="000000"/>
            </w:rPr>
            <w:t>DĖL LIETUVOS RESPUBLIKOS SOCIALINėS APSAUGOS IR DARBO MINISTRO 2005 M. GEGUŽĖS 26 D. įSAKYMO Nr. a1-150 „dĖL labiausiai nepasiturinčių asmenų atr</w:t>
          </w:r>
          <w:r>
            <w:rPr>
              <w:b/>
              <w:bCs/>
              <w:caps/>
              <w:color w:val="000000"/>
            </w:rPr>
            <w:t>inkimo kriterijų nustatymo“ PAKEITIMO</w:t>
          </w:r>
        </w:p>
        <w:p w14:paraId="3B014C07" w14:textId="77777777" w:rsidR="00CD6450" w:rsidRDefault="00CD6450">
          <w:pPr>
            <w:widowControl w:val="0"/>
            <w:suppressAutoHyphens/>
            <w:jc w:val="center"/>
            <w:rPr>
              <w:caps/>
              <w:color w:val="000000"/>
            </w:rPr>
          </w:pPr>
        </w:p>
        <w:p w14:paraId="3B014C08" w14:textId="77777777" w:rsidR="00CD6450" w:rsidRDefault="007768E7">
          <w:pPr>
            <w:keepLines/>
            <w:widowControl w:val="0"/>
            <w:suppressAutoHyphens/>
            <w:jc w:val="center"/>
            <w:rPr>
              <w:color w:val="000000"/>
            </w:rPr>
          </w:pPr>
          <w:r>
            <w:rPr>
              <w:color w:val="000000"/>
            </w:rPr>
            <w:t>2011 m. sausio 11 d. Nr. A1-12</w:t>
          </w:r>
        </w:p>
        <w:p w14:paraId="3B014C09" w14:textId="77777777" w:rsidR="00CD6450" w:rsidRDefault="007768E7">
          <w:pPr>
            <w:keepLines/>
            <w:widowControl w:val="0"/>
            <w:suppressAutoHyphens/>
            <w:jc w:val="center"/>
            <w:rPr>
              <w:color w:val="000000"/>
            </w:rPr>
          </w:pPr>
          <w:r>
            <w:rPr>
              <w:color w:val="000000"/>
            </w:rPr>
            <w:t>Vilnius</w:t>
          </w:r>
        </w:p>
        <w:p w14:paraId="3B014C0A" w14:textId="77777777" w:rsidR="00CD6450" w:rsidRDefault="00CD6450">
          <w:pPr>
            <w:widowControl w:val="0"/>
            <w:suppressAutoHyphens/>
            <w:ind w:firstLine="567"/>
            <w:jc w:val="both"/>
            <w:rPr>
              <w:color w:val="000000"/>
            </w:rPr>
          </w:pPr>
        </w:p>
        <w:p w14:paraId="37B90DA2" w14:textId="77777777" w:rsidR="007768E7" w:rsidRDefault="007768E7">
          <w:pPr>
            <w:widowControl w:val="0"/>
            <w:suppressAutoHyphens/>
            <w:ind w:firstLine="567"/>
            <w:jc w:val="both"/>
            <w:rPr>
              <w:color w:val="000000"/>
            </w:rPr>
          </w:pPr>
        </w:p>
        <w:sdt>
          <w:sdtPr>
            <w:alias w:val="pastraipa"/>
            <w:tag w:val="part_292ebee6f0834878b46403025cc7d04e"/>
            <w:id w:val="-752581885"/>
            <w:lock w:val="sdtLocked"/>
          </w:sdtPr>
          <w:sdtEndPr/>
          <w:sdtContent>
            <w:p w14:paraId="3B014C0B" w14:textId="77777777" w:rsidR="00CD6450" w:rsidRDefault="007768E7">
              <w:pPr>
                <w:widowControl w:val="0"/>
                <w:suppressAutoHyphens/>
                <w:ind w:firstLine="567"/>
                <w:jc w:val="both"/>
                <w:rPr>
                  <w:color w:val="000000"/>
                </w:rPr>
              </w:pPr>
              <w:r>
                <w:rPr>
                  <w:color w:val="000000"/>
                </w:rPr>
                <w:t>P a k e i č i u Lietuvos Respublikos socialinės apsaugos ir darbo ministro 2005 m. gegužės 26 d. įsakymą Nr. A1-150 „Dėl labiausiai nepasiturinčių asmenų atrinkimo kriterijų nus</w:t>
              </w:r>
              <w:r>
                <w:rPr>
                  <w:color w:val="000000"/>
                </w:rPr>
                <w:t xml:space="preserve">tatymo“ (Žin., 2005, Nr. </w:t>
              </w:r>
              <w:hyperlink r:id="rId10" w:tgtFrame="_blank" w:history="1">
                <w:r>
                  <w:rPr>
                    <w:color w:val="0000FF" w:themeColor="hyperlink"/>
                    <w:u w:val="single"/>
                  </w:rPr>
                  <w:t>67-2439</w:t>
                </w:r>
              </w:hyperlink>
              <w:r>
                <w:rPr>
                  <w:color w:val="000000"/>
                </w:rPr>
                <w:t xml:space="preserve">; 2010, Nr. </w:t>
              </w:r>
              <w:hyperlink r:id="rId11" w:tgtFrame="_blank" w:history="1">
                <w:r>
                  <w:rPr>
                    <w:color w:val="0000FF" w:themeColor="hyperlink"/>
                    <w:u w:val="single"/>
                  </w:rPr>
                  <w:t>20-940</w:t>
                </w:r>
              </w:hyperlink>
              <w:r>
                <w:rPr>
                  <w:color w:val="000000"/>
                </w:rPr>
                <w:t>):</w:t>
              </w:r>
            </w:p>
          </w:sdtContent>
        </w:sdt>
        <w:sdt>
          <w:sdtPr>
            <w:alias w:val="1 p."/>
            <w:tag w:val="part_8e963d0900fc46528c088237196029b4"/>
            <w:id w:val="436640494"/>
            <w:lock w:val="sdtLocked"/>
          </w:sdtPr>
          <w:sdtEndPr/>
          <w:sdtContent>
            <w:p w14:paraId="3B014C0C" w14:textId="77777777" w:rsidR="00CD6450" w:rsidRDefault="007768E7">
              <w:pPr>
                <w:widowControl w:val="0"/>
                <w:suppressAutoHyphens/>
                <w:ind w:firstLine="567"/>
                <w:jc w:val="both"/>
                <w:rPr>
                  <w:color w:val="000000"/>
                </w:rPr>
              </w:pPr>
              <w:sdt>
                <w:sdtPr>
                  <w:alias w:val="Numeris"/>
                  <w:tag w:val="nr_8e963d0900fc46528c088237196029b4"/>
                  <w:id w:val="1947885076"/>
                  <w:lock w:val="sdtLocked"/>
                </w:sdtPr>
                <w:sdtEndPr/>
                <w:sdtContent>
                  <w:r>
                    <w:rPr>
                      <w:color w:val="000000"/>
                    </w:rPr>
                    <w:t>1</w:t>
                  </w:r>
                </w:sdtContent>
              </w:sdt>
              <w:r>
                <w:rPr>
                  <w:color w:val="000000"/>
                </w:rPr>
                <w:t>. Išdėstau 1.1 punktą taip:</w:t>
              </w:r>
            </w:p>
            <w:sdt>
              <w:sdtPr>
                <w:alias w:val="citata"/>
                <w:tag w:val="part_371381527bc448f087b5b77cee129f26"/>
                <w:id w:val="204069473"/>
                <w:lock w:val="sdtLocked"/>
              </w:sdtPr>
              <w:sdtEndPr/>
              <w:sdtContent>
                <w:sdt>
                  <w:sdtPr>
                    <w:alias w:val="1.1 p."/>
                    <w:tag w:val="part_9bc4c70b73d84601860d75085bbc1ec3"/>
                    <w:id w:val="-1301454302"/>
                    <w:lock w:val="sdtLocked"/>
                  </w:sdtPr>
                  <w:sdtEndPr/>
                  <w:sdtContent>
                    <w:p w14:paraId="3B014C0D" w14:textId="77777777" w:rsidR="00CD6450" w:rsidRDefault="007768E7">
                      <w:pPr>
                        <w:widowControl w:val="0"/>
                        <w:suppressAutoHyphens/>
                        <w:ind w:firstLine="567"/>
                        <w:jc w:val="both"/>
                        <w:rPr>
                          <w:color w:val="000000"/>
                        </w:rPr>
                      </w:pPr>
                      <w:r>
                        <w:rPr>
                          <w:color w:val="000000"/>
                        </w:rPr>
                        <w:t>„</w:t>
                      </w:r>
                      <w:sdt>
                        <w:sdtPr>
                          <w:alias w:val="Numeris"/>
                          <w:tag w:val="nr_9bc4c70b73d84601860d75085bbc1ec3"/>
                          <w:id w:val="1919277128"/>
                          <w:lock w:val="sdtLocked"/>
                        </w:sdtPr>
                        <w:sdtEndPr/>
                        <w:sdtContent>
                          <w:r>
                            <w:rPr>
                              <w:color w:val="000000"/>
                            </w:rPr>
                            <w:t>1.1</w:t>
                          </w:r>
                        </w:sdtContent>
                      </w:sdt>
                      <w:r>
                        <w:rPr>
                          <w:color w:val="000000"/>
                        </w:rPr>
                        <w:t>. šeim</w:t>
                      </w:r>
                      <w:r>
                        <w:rPr>
                          <w:color w:val="000000"/>
                        </w:rPr>
                        <w:t>os pajamos vienam jos nariui ar vienam gyvenančiam asmeniui neviršija 1,5 Lietuvos Respublikos Vyriausybės patvirtintų valstybės remiamų pajamų (toliau vadinama – VRP) dydžio per mėnesį. Šeimos ir vieno gyvenančio asmens sudėtis nustatoma vadovaujantis Lie</w:t>
                      </w:r>
                      <w:r>
                        <w:rPr>
                          <w:color w:val="000000"/>
                        </w:rPr>
                        <w:t xml:space="preserve">tuvos Respublikos piniginės socialinės paramos nepasiturinčioms šeimoms ir vieniems gyvenantiems asmenims įstatymo (Žin., 2003, Nr. </w:t>
                      </w:r>
                      <w:hyperlink r:id="rId12" w:tgtFrame="_blank" w:history="1">
                        <w:r>
                          <w:rPr>
                            <w:color w:val="0000FF" w:themeColor="hyperlink"/>
                            <w:u w:val="single"/>
                          </w:rPr>
                          <w:t>73-3352</w:t>
                        </w:r>
                      </w:hyperlink>
                      <w:r>
                        <w:rPr>
                          <w:color w:val="000000"/>
                        </w:rPr>
                        <w:t xml:space="preserve">; 2006, Nr. </w:t>
                      </w:r>
                      <w:hyperlink r:id="rId13" w:tgtFrame="_blank" w:history="1">
                        <w:r>
                          <w:rPr>
                            <w:color w:val="0000FF" w:themeColor="hyperlink"/>
                            <w:u w:val="single"/>
                          </w:rPr>
                          <w:t>130-4889</w:t>
                        </w:r>
                      </w:hyperlink>
                      <w:r>
                        <w:rPr>
                          <w:color w:val="000000"/>
                        </w:rPr>
                        <w:t>) 2 straipsnio 12 ir 15 dalimis, o jų pajamos per mėnesį apskaičiuojamos šio įstatymo 15 ir 16 straipsniuose nustatyta tvarka. Šio įstatymo 15 straipsnio 10 dalyje numatytos pajamos iš žemės ūkio</w:t>
                      </w:r>
                      <w:r>
                        <w:rPr>
                          <w:color w:val="000000"/>
                        </w:rPr>
                        <w:t xml:space="preserve"> veiklos nustatomos tik pagal šios veiklos apskaitos dokumentus. Kreipdamasis dėl paramos, pareiškėjas užpildo patvirtintą prašymą, kuriame nurodo duomenis apie šeimą, jos narių veiklos pobūdį, gaunamas pajamas bei kitą paramai gauti reikalingą informaciją</w:t>
                      </w:r>
                      <w:r>
                        <w:rPr>
                          <w:color w:val="000000"/>
                        </w:rPr>
                        <w:t xml:space="preserve">. Gyventojai, gaunantys socialinę pašalpą pagal Lietuvos Respublikos piniginės socialinės paramos nepasiturinčioms šeimoms ir vieniems gyvenantiems asmenims įstatymą ir (ar) socialinę paramą pagal Lietuvos Respublikos socialinės paramos mokiniams įstatymą </w:t>
                      </w:r>
                      <w:r>
                        <w:rPr>
                          <w:color w:val="000000"/>
                        </w:rPr>
                        <w:t>(Žin.,2006, Nr.</w:t>
                      </w:r>
                      <w:hyperlink r:id="rId14" w:tgtFrame="_blank" w:history="1">
                        <w:r>
                          <w:rPr>
                            <w:color w:val="0000FF" w:themeColor="hyperlink"/>
                            <w:u w:val="single"/>
                          </w:rPr>
                          <w:t>73-2755</w:t>
                        </w:r>
                      </w:hyperlink>
                      <w:r>
                        <w:rPr>
                          <w:color w:val="000000"/>
                        </w:rPr>
                        <w:t xml:space="preserve">; 2008, Nr. </w:t>
                      </w:r>
                      <w:hyperlink r:id="rId15" w:tgtFrame="_blank" w:history="1">
                        <w:r>
                          <w:rPr>
                            <w:color w:val="0000FF" w:themeColor="hyperlink"/>
                            <w:u w:val="single"/>
                          </w:rPr>
                          <w:t>63-2382</w:t>
                        </w:r>
                      </w:hyperlink>
                      <w:r>
                        <w:rPr>
                          <w:color w:val="000000"/>
                        </w:rPr>
                        <w:t>), pateikia laisvos formos prašymą, kuris yra pagrindas p</w:t>
                      </w:r>
                      <w:r>
                        <w:rPr>
                          <w:color w:val="000000"/>
                        </w:rPr>
                        <w:t>aramai iš intervencinių atsargų gauti;“.</w:t>
                      </w:r>
                    </w:p>
                  </w:sdtContent>
                </w:sdt>
              </w:sdtContent>
            </w:sdt>
          </w:sdtContent>
        </w:sdt>
        <w:sdt>
          <w:sdtPr>
            <w:alias w:val="2 p."/>
            <w:tag w:val="part_8bfc4cd302e74e638ad9d1f1562364b0"/>
            <w:id w:val="-610208481"/>
            <w:lock w:val="sdtLocked"/>
          </w:sdtPr>
          <w:sdtEndPr/>
          <w:sdtContent>
            <w:p w14:paraId="3B014C0E" w14:textId="77777777" w:rsidR="00CD6450" w:rsidRDefault="007768E7">
              <w:pPr>
                <w:widowControl w:val="0"/>
                <w:suppressAutoHyphens/>
                <w:ind w:firstLine="567"/>
                <w:jc w:val="both"/>
                <w:rPr>
                  <w:color w:val="000000"/>
                </w:rPr>
              </w:pPr>
              <w:sdt>
                <w:sdtPr>
                  <w:alias w:val="Numeris"/>
                  <w:tag w:val="nr_8bfc4cd302e74e638ad9d1f1562364b0"/>
                  <w:id w:val="-333375986"/>
                  <w:lock w:val="sdtLocked"/>
                </w:sdtPr>
                <w:sdtEndPr/>
                <w:sdtContent>
                  <w:r>
                    <w:rPr>
                      <w:color w:val="000000"/>
                    </w:rPr>
                    <w:t>2</w:t>
                  </w:r>
                </w:sdtContent>
              </w:sdt>
              <w:r>
                <w:rPr>
                  <w:color w:val="000000"/>
                </w:rPr>
                <w:t>. Išdėstau 3 punktą taip:</w:t>
              </w:r>
            </w:p>
            <w:sdt>
              <w:sdtPr>
                <w:alias w:val="citata"/>
                <w:tag w:val="part_ae85bf4678c44e169d849d47697bbeda"/>
                <w:id w:val="114108683"/>
                <w:lock w:val="sdtLocked"/>
              </w:sdtPr>
              <w:sdtEndPr/>
              <w:sdtContent>
                <w:sdt>
                  <w:sdtPr>
                    <w:alias w:val="3 p."/>
                    <w:tag w:val="part_2eee8fb70cf74f26bc7fb4edcc09501f"/>
                    <w:id w:val="532071420"/>
                    <w:lock w:val="sdtLocked"/>
                  </w:sdtPr>
                  <w:sdtEndPr/>
                  <w:sdtContent>
                    <w:p w14:paraId="3B014C11" w14:textId="514CDDBC" w:rsidR="00CD6450" w:rsidRDefault="007768E7" w:rsidP="007768E7">
                      <w:pPr>
                        <w:widowControl w:val="0"/>
                        <w:suppressAutoHyphens/>
                        <w:ind w:firstLine="567"/>
                        <w:jc w:val="both"/>
                        <w:rPr>
                          <w:color w:val="000000"/>
                        </w:rPr>
                      </w:pPr>
                      <w:r>
                        <w:rPr>
                          <w:color w:val="000000"/>
                        </w:rPr>
                        <w:t>„</w:t>
                      </w:r>
                      <w:sdt>
                        <w:sdtPr>
                          <w:alias w:val="Numeris"/>
                          <w:tag w:val="nr_2eee8fb70cf74f26bc7fb4edcc09501f"/>
                          <w:id w:val="1673679600"/>
                          <w:lock w:val="sdtLocked"/>
                        </w:sdtPr>
                        <w:sdtEndPr/>
                        <w:sdtContent>
                          <w:r>
                            <w:rPr>
                              <w:color w:val="000000"/>
                            </w:rPr>
                            <w:t>3</w:t>
                          </w:r>
                        </w:sdtContent>
                      </w:sdt>
                      <w:r>
                        <w:rPr>
                          <w:color w:val="000000"/>
                        </w:rPr>
                        <w:t>. P a v e d u įsakymo vykdymą kontroliuoti viceministrui pagal nustatytą veiklos sritį.“</w:t>
                      </w:r>
                    </w:p>
                  </w:sdtContent>
                </w:sdt>
              </w:sdtContent>
            </w:sdt>
          </w:sdtContent>
        </w:sdt>
        <w:sdt>
          <w:sdtPr>
            <w:alias w:val="signatura"/>
            <w:tag w:val="part_3a1fbc6ae3014754a49e92bc333f7d74"/>
            <w:id w:val="1585731654"/>
            <w:lock w:val="sdtLocked"/>
            <w:placeholder>
              <w:docPart w:val="DefaultPlaceholder_1082065158"/>
            </w:placeholder>
          </w:sdtPr>
          <w:sdtContent>
            <w:p w14:paraId="0C846833" w14:textId="41F3564D" w:rsidR="007768E7" w:rsidRDefault="007768E7">
              <w:pPr>
                <w:widowControl w:val="0"/>
                <w:tabs>
                  <w:tab w:val="right" w:pos="9071"/>
                </w:tabs>
                <w:suppressAutoHyphens/>
              </w:pPr>
            </w:p>
            <w:p w14:paraId="22F99B24" w14:textId="77777777" w:rsidR="007768E7" w:rsidRDefault="007768E7">
              <w:pPr>
                <w:widowControl w:val="0"/>
                <w:tabs>
                  <w:tab w:val="right" w:pos="9071"/>
                </w:tabs>
                <w:suppressAutoHyphens/>
              </w:pPr>
            </w:p>
            <w:p w14:paraId="5CC17D48" w14:textId="77777777" w:rsidR="007768E7" w:rsidRDefault="007768E7">
              <w:pPr>
                <w:widowControl w:val="0"/>
                <w:tabs>
                  <w:tab w:val="right" w:pos="9071"/>
                </w:tabs>
                <w:suppressAutoHyphens/>
              </w:pPr>
            </w:p>
            <w:p w14:paraId="3B014C15" w14:textId="0BD270D7" w:rsidR="00CD6450" w:rsidRDefault="007768E7" w:rsidP="007768E7">
              <w:pPr>
                <w:widowControl w:val="0"/>
                <w:tabs>
                  <w:tab w:val="right" w:pos="9071"/>
                </w:tabs>
                <w:suppressAutoHyphens/>
              </w:pPr>
              <w:r>
                <w:rPr>
                  <w:caps/>
                  <w:color w:val="000000"/>
                </w:rPr>
                <w:t>Socialinės apsaugos ir darbo ministras</w:t>
              </w:r>
              <w:r>
                <w:rPr>
                  <w:caps/>
                  <w:color w:val="000000"/>
                </w:rPr>
                <w:tab/>
                <w:t>Donatas Jankauskas</w:t>
              </w:r>
            </w:p>
            <w:bookmarkStart w:id="0" w:name="_GoBack" w:displacedByCustomXml="next"/>
            <w:bookmarkEnd w:id="0" w:displacedByCustomXml="next"/>
          </w:sdtContent>
        </w:sdt>
      </w:sdtContent>
    </w:sdt>
    <w:sectPr w:rsidR="00CD6450">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14C19" w14:textId="77777777" w:rsidR="00CD6450" w:rsidRDefault="007768E7">
      <w:r>
        <w:separator/>
      </w:r>
    </w:p>
  </w:endnote>
  <w:endnote w:type="continuationSeparator" w:id="0">
    <w:p w14:paraId="3B014C1A" w14:textId="77777777" w:rsidR="00CD6450" w:rsidRDefault="0077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4C1D" w14:textId="77777777" w:rsidR="00CD6450" w:rsidRDefault="00CD6450">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4C1E" w14:textId="77777777" w:rsidR="00CD6450" w:rsidRDefault="00CD6450">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4C20" w14:textId="77777777" w:rsidR="00CD6450" w:rsidRDefault="00CD6450">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14C17" w14:textId="77777777" w:rsidR="00CD6450" w:rsidRDefault="007768E7">
      <w:r>
        <w:separator/>
      </w:r>
    </w:p>
  </w:footnote>
  <w:footnote w:type="continuationSeparator" w:id="0">
    <w:p w14:paraId="3B014C18" w14:textId="77777777" w:rsidR="00CD6450" w:rsidRDefault="00776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4C1B" w14:textId="77777777" w:rsidR="00CD6450" w:rsidRDefault="00CD645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4C1C" w14:textId="77777777" w:rsidR="00CD6450" w:rsidRDefault="00CD645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4C1F" w14:textId="77777777" w:rsidR="00CD6450" w:rsidRDefault="00CD645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C6"/>
    <w:rsid w:val="007768E7"/>
    <w:rsid w:val="00A049C6"/>
    <w:rsid w:val="00CD645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01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68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68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tar.lt/portal/lt/legalAct/TAR.1CD04B9751C6"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tar.lt/portal/lt/legalAct/TAR.3EEE59417F1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527374AB44A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tar.lt/portal/lt/legalAct/TAR.8111E1744672" TargetMode="External"/><Relationship Id="rId23" Type="http://schemas.openxmlformats.org/officeDocument/2006/relationships/glossaryDocument" Target="glossary/document.xml"/><Relationship Id="rId10" Type="http://schemas.openxmlformats.org/officeDocument/2006/relationships/hyperlink" Target="https://www.e-tar.lt/portal/lt/legalAct/TAR.D4CC70D52EE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e-tar.lt/portal/lt/legalAct/TAR.915C6D6EB2A5"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1"/>
    <w:rsid w:val="000632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6323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632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a00d26eb21684b6b834c5f4ff2a22e6f" PartId="affefb044a0a496a8c093beba9bf1107">
    <Part Type="pastraipa" Nr="" Abbr="" Title="" Notes="" DocPartId="2dea56f7cad04573b8f551d23869f2c1" PartId="292ebee6f0834878b46403025cc7d04e"/>
    <Part Type="punktas" Nr="1" Abbr="1 p." DocPartId="ee7a2b1287dd478f979825ebef8efe3d" PartId="8e963d0900fc46528c088237196029b4">
      <Part Type="citata" DocPartId="35878a6c79da4b9aa2a0cdae8d5a55b1" PartId="371381527bc448f087b5b77cee129f26">
        <Part Type="punktas" Nr="1.1" Abbr="1.1 p." DocPartId="9a77813455dd4683966c2e05e3daec1e" PartId="9bc4c70b73d84601860d75085bbc1ec3"/>
      </Part>
    </Part>
    <Part Type="punktas" Nr="2" Abbr="2 p." DocPartId="d393a2ce39284e7f82e7843cac05b462" PartId="8bfc4cd302e74e638ad9d1f1562364b0">
      <Part Type="citata" DocPartId="6d2eff00118e4508ae53af29d426341e" PartId="ae85bf4678c44e169d849d47697bbeda">
        <Part Type="punktas" Nr="3" Abbr="3 p." DocPartId="99f23cd343ca447eadc0501582e27ca9" PartId="2eee8fb70cf74f26bc7fb4edcc09501f"/>
      </Part>
    </Part>
    <Part Type="signatura" DocPartId="44ad1d49f7144de085a46be809089755" PartId="3a1fbc6ae3014754a49e92bc333f7d74"/>
  </Part>
</Parts>
</file>

<file path=customXml/itemProps1.xml><?xml version="1.0" encoding="utf-8"?>
<ds:datastoreItem xmlns:ds="http://schemas.openxmlformats.org/officeDocument/2006/customXml" ds:itemID="{A9959180-E683-4702-9F7D-ABE87B218069}">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1599</Words>
  <Characters>912</Characters>
  <Application>Microsoft Office Word</Application>
  <DocSecurity>0</DocSecurity>
  <Lines>7</Lines>
  <Paragraphs>5</Paragraphs>
  <ScaleCrop>false</ScaleCrop>
  <Company/>
  <LinksUpToDate>false</LinksUpToDate>
  <CharactersWithSpaces>2506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SOCIALINĖS APSAUGOS IR DARBO MINISTRO</dc:title>
  <dc:creator>Rima</dc:creator>
  <cp:lastModifiedBy>PAVKŠTELO Julita</cp:lastModifiedBy>
  <cp:revision>3</cp:revision>
  <dcterms:created xsi:type="dcterms:W3CDTF">2015-10-10T14:51:00Z</dcterms:created>
  <dcterms:modified xsi:type="dcterms:W3CDTF">2015-12-02T11:25:00Z</dcterms:modified>
</cp:coreProperties>
</file>