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CIVILINIO KODEKSO 6.886 STRAIPSNIO PAKEITIMO IR 6.887, 6.888, 6.889, 6.890, 6.891 STRAIPSNIŲ PRIPAŽINIMO NETEKUSIAIS GALIOS 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gruodžio 23 d. Nr. XI-1254</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2000, Nr. </w:t>
      </w:r>
      <w:fldSimple w:instr="HYPERLINK https://www.e-tar.lt/portal/lt/legalAct/TAR.8A39C83848CB \t _blank">
        <w:r>
          <w:rPr>
            <w:color w:val="0000FF" w:themeColor="hyperlink"/>
            <w:u w:val="single"/>
          </w:rPr>
          <w:t>74-2262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6.886 straipsnio pakeitimas</w:t>
      </w:r>
    </w:p>
    <w:p>
      <w:pPr>
        <w:widowControl w:val="0"/>
        <w:suppressAutoHyphens/>
        <w:ind w:firstLine="567"/>
        <w:jc w:val="both"/>
        <w:rPr>
          <w:color w:val="000000"/>
        </w:rPr>
      </w:pPr>
      <w:r>
        <w:rPr>
          <w:color w:val="000000"/>
        </w:rPr>
        <w:t>Pakeisti 6.886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6.886</w:t>
      </w:r>
      <w:r>
        <w:rPr>
          <w:b/>
          <w:bCs/>
          <w:color w:val="000000"/>
        </w:rPr>
        <w:t xml:space="preserve"> straipsnis. </w:t>
      </w:r>
      <w:r>
        <w:rPr>
          <w:b/>
          <w:bCs/>
          <w:color w:val="000000"/>
        </w:rPr>
        <w:t>Vartojimo kredito sutarties samprata</w:t>
      </w:r>
    </w:p>
    <w:p>
      <w:pPr>
        <w:widowControl w:val="0"/>
        <w:suppressAutoHyphens/>
        <w:ind w:firstLine="567"/>
        <w:jc w:val="both"/>
        <w:rPr>
          <w:color w:val="000000"/>
        </w:rPr>
      </w:pPr>
      <w:r>
        <w:rPr>
          <w:color w:val="000000"/>
        </w:rPr>
        <w:t>1</w:t>
      </w:r>
      <w:r>
        <w:rPr>
          <w:color w:val="000000"/>
        </w:rPr>
        <w:t>.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w:t>
      </w:r>
    </w:p>
    <w:p>
      <w:pPr>
        <w:widowControl w:val="0"/>
        <w:suppressAutoHyphens/>
        <w:ind w:firstLine="567"/>
        <w:jc w:val="both"/>
        <w:rPr>
          <w:color w:val="000000"/>
        </w:rPr>
      </w:pPr>
      <w:r>
        <w:rPr>
          <w:color w:val="000000"/>
        </w:rPr>
        <w:t>2</w:t>
      </w:r>
      <w:r>
        <w:rPr>
          <w:color w:val="000000"/>
        </w:rPr>
        <w:t>. Kredito davėjas, teikdamas vartojimo kredito paslaugą, privalo užtikrinti tinkamą atsakingo skolinimo principo įgyvendinimą.</w:t>
      </w:r>
    </w:p>
    <w:p>
      <w:pPr>
        <w:widowControl w:val="0"/>
        <w:suppressAutoHyphens/>
        <w:ind w:firstLine="567"/>
        <w:jc w:val="both"/>
        <w:rPr>
          <w:color w:val="000000"/>
        </w:rPr>
      </w:pPr>
      <w:r>
        <w:rPr>
          <w:color w:val="000000"/>
        </w:rPr>
        <w:t>3</w:t>
      </w:r>
      <w:r>
        <w:rPr>
          <w:color w:val="000000"/>
        </w:rPr>
        <w:t>. Su vartojimo kreditu susijusius santykius reglamentuoja šis kodeksas ir kiti įstatymai.</w:t>
      </w:r>
    </w:p>
    <w:p>
      <w:pPr>
        <w:widowControl w:val="0"/>
        <w:suppressAutoHyphens/>
        <w:ind w:firstLine="567"/>
        <w:jc w:val="both"/>
        <w:rPr>
          <w:color w:val="000000"/>
        </w:rPr>
      </w:pPr>
      <w:r>
        <w:rPr>
          <w:color w:val="000000"/>
        </w:rPr>
        <w:t>4</w:t>
      </w:r>
      <w:r>
        <w:rPr>
          <w:color w:val="000000"/>
        </w:rPr>
        <w:t>. Pagal šį straipsnį kredito davėjas yra asmuo, kuris įstatymų nustatyta tvarka ir atvejais dėl savo komercinės veiklos teikia arba įsipareigoja teikti vartojimo kreditus.“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6.887 straipsnio pripažinimas netekusiu galios</w:t>
      </w:r>
    </w:p>
    <w:p>
      <w:pPr>
        <w:widowControl w:val="0"/>
        <w:suppressAutoHyphens/>
        <w:ind w:firstLine="567"/>
        <w:jc w:val="both"/>
        <w:rPr>
          <w:color w:val="000000"/>
        </w:rPr>
      </w:pPr>
      <w:r>
        <w:rPr>
          <w:color w:val="000000"/>
        </w:rPr>
        <w:t>6.887</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6.888 straipsnio pripažinimas netekusiu galios</w:t>
      </w:r>
    </w:p>
    <w:p>
      <w:pPr>
        <w:widowControl w:val="0"/>
        <w:suppressAutoHyphens/>
        <w:ind w:firstLine="567"/>
        <w:jc w:val="both"/>
        <w:rPr>
          <w:color w:val="000000"/>
        </w:rPr>
      </w:pPr>
      <w:r>
        <w:rPr>
          <w:color w:val="000000"/>
        </w:rPr>
        <w:t>6.888</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6.889 straipsnio pripažinimas netekusiu galios</w:t>
      </w:r>
    </w:p>
    <w:p>
      <w:pPr>
        <w:widowControl w:val="0"/>
        <w:suppressAutoHyphens/>
        <w:ind w:firstLine="567"/>
        <w:jc w:val="both"/>
        <w:rPr>
          <w:color w:val="000000"/>
        </w:rPr>
      </w:pPr>
      <w:r>
        <w:rPr>
          <w:color w:val="000000"/>
        </w:rPr>
        <w:t>6.889</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6.890 straipsnio pripažinimas netekusiu galios</w:t>
      </w:r>
    </w:p>
    <w:p>
      <w:pPr>
        <w:widowControl w:val="0"/>
        <w:suppressAutoHyphens/>
        <w:ind w:firstLine="567"/>
        <w:jc w:val="both"/>
        <w:rPr>
          <w:color w:val="000000"/>
        </w:rPr>
      </w:pPr>
      <w:r>
        <w:rPr>
          <w:color w:val="000000"/>
        </w:rPr>
        <w:t>6.890</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6.891 straipsnio pripažinimas netekusiu galios</w:t>
      </w:r>
    </w:p>
    <w:p>
      <w:pPr>
        <w:widowControl w:val="0"/>
        <w:suppressAutoHyphens/>
        <w:ind w:firstLine="567"/>
        <w:jc w:val="both"/>
        <w:rPr>
          <w:color w:val="000000"/>
        </w:rPr>
      </w:pPr>
      <w:r>
        <w:rPr>
          <w:color w:val="000000"/>
        </w:rPr>
        <w:t>6.891</w:t>
      </w:r>
      <w:r>
        <w:rPr>
          <w:color w:val="000000"/>
        </w:rPr>
        <w:t xml:space="preserve"> straipsnį pripažinti netekusiu galios.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2011 m. balandžio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1665</Characters>
  <Application>Microsoft Office Word</Application>
  <DocSecurity>4</DocSecurity>
  <Lines>48</Lines>
  <Paragraphs>29</Paragraphs>
  <ScaleCrop>false</ScaleCrop>
  <Company/>
  <LinksUpToDate>false</LinksUpToDate>
  <CharactersWithSpaces>1874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2015-09-01T20:06:00Z</dcterms:created>
  <dc:creator>Rima</dc:creator>
  <lastModifiedBy>Adlib User</lastModifiedBy>
  <dcterms:modified xsi:type="dcterms:W3CDTF">2015-09-01T20:06:00Z</dcterms:modified>
  <revision>2</revision>
  <dc:title>LIETUVOS RESPUBLIKOS CIVILINIO KODEKSO 6</dc:title>
</coreProperties>
</file>