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w14:anchorId="439A1DBF">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 xml:space="preserve">LIETUVOS RESPUBLIKOS ASOCIACIJŲ ĮSTATYMO </w:t>
      </w:r>
    </w:p>
    <w:p>
      <w:pPr>
        <w:keepLines/>
        <w:widowControl w:val="0"/>
        <w:suppressAutoHyphens/>
        <w:jc w:val="center"/>
        <w:rPr>
          <w:b/>
          <w:bCs/>
          <w:caps/>
          <w:color w:val="000000"/>
        </w:rPr>
      </w:pPr>
      <w:r>
        <w:rPr>
          <w:b/>
          <w:bCs/>
          <w:caps/>
          <w:color w:val="000000"/>
        </w:rPr>
        <w:t xml:space="preserve">8 STRAIPSNIO PAKEITIMO </w:t>
      </w:r>
    </w:p>
    <w:p>
      <w:pPr>
        <w:keepLines/>
        <w:widowControl w:val="0"/>
        <w:suppressAutoHyphens/>
        <w:jc w:val="center"/>
        <w:rPr>
          <w:b/>
          <w:bCs/>
          <w:caps/>
          <w:color w:val="000000"/>
        </w:rPr>
      </w:pPr>
      <w:r>
        <w:rPr>
          <w:b/>
          <w:bCs/>
          <w:caps/>
          <w:color w:val="000000"/>
        </w:rPr>
        <w:t>ĮSTATYMAS</w:t>
      </w:r>
    </w:p>
    <w:p>
      <w:pPr>
        <w:keepLines/>
        <w:widowControl w:val="0"/>
        <w:suppressAutoHyphens/>
        <w:jc w:val="center"/>
        <w:rPr>
          <w:color w:val="000000"/>
        </w:rPr>
      </w:pPr>
    </w:p>
    <w:p>
      <w:pPr>
        <w:keepLines/>
        <w:widowControl w:val="0"/>
        <w:suppressAutoHyphens/>
        <w:jc w:val="center"/>
        <w:rPr>
          <w:color w:val="000000"/>
        </w:rPr>
      </w:pPr>
      <w:r>
        <w:rPr>
          <w:color w:val="000000"/>
        </w:rPr>
        <w:t>2010 m. gruodžio 14 d. Nr. XI-1222</w:t>
      </w:r>
    </w:p>
    <w:p>
      <w:pPr>
        <w:keepLines/>
        <w:widowControl w:val="0"/>
        <w:suppressAutoHyphens/>
        <w:jc w:val="center"/>
        <w:rPr>
          <w:color w:val="000000"/>
        </w:rPr>
      </w:pPr>
      <w:r>
        <w:rPr>
          <w:color w:val="000000"/>
        </w:rPr>
        <w:t>Vilnius</w:t>
      </w:r>
    </w:p>
    <w:p>
      <w:pPr>
        <w:widowControl w:val="0"/>
        <w:suppressAutoHyphens/>
        <w:jc w:val="center"/>
        <w:rPr>
          <w:color w:val="000000"/>
        </w:rPr>
      </w:pPr>
    </w:p>
    <w:p>
      <w:pPr>
        <w:keepLines/>
        <w:widowControl w:val="0"/>
        <w:suppressAutoHyphens/>
        <w:jc w:val="center"/>
        <w:rPr>
          <w:color w:val="000000"/>
        </w:rPr>
      </w:pPr>
      <w:r>
        <w:rPr>
          <w:color w:val="000000"/>
        </w:rPr>
        <w:t xml:space="preserve">(Žin., 2004, Nr. </w:t>
      </w:r>
      <w:fldSimple w:instr="HYPERLINK https://www.e-tar.lt/portal/lt/legalAct/TAR.FF00B0EA2F0E \t _blank">
        <w:r>
          <w:rPr>
            <w:color w:val="0000FF" w:themeColor="hyperlink"/>
            <w:u w:val="single"/>
          </w:rPr>
          <w:t>25-745</w:t>
        </w:r>
      </w:fldSimple>
      <w:r>
        <w:rPr>
          <w:color w:val="000000"/>
        </w:rPr>
        <w:t>)</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8 straipsnio 4 dalies pakeitimas</w:t>
      </w:r>
    </w:p>
    <w:p>
      <w:pPr>
        <w:widowControl w:val="0"/>
        <w:suppressAutoHyphens/>
        <w:ind w:firstLine="567"/>
        <w:jc w:val="both"/>
        <w:rPr>
          <w:color w:val="000000"/>
        </w:rPr>
      </w:pPr>
      <w:r>
        <w:rPr>
          <w:color w:val="000000"/>
        </w:rPr>
        <w:t>Pakeisti 8 straipsnio 4 dalį ir ją išdėstyti taip:</w:t>
      </w:r>
    </w:p>
    <w:p>
      <w:pPr>
        <w:widowControl w:val="0"/>
        <w:suppressAutoHyphens/>
        <w:ind w:firstLine="567"/>
        <w:jc w:val="both"/>
        <w:rPr>
          <w:color w:val="000000"/>
        </w:rPr>
      </w:pPr>
      <w:r>
        <w:rPr>
          <w:color w:val="000000"/>
        </w:rPr>
        <w:t>„</w:t>
      </w:r>
      <w:r>
        <w:rPr>
          <w:color w:val="000000"/>
        </w:rPr>
        <w:t>4</w:t>
      </w:r>
      <w:r>
        <w:rPr>
          <w:color w:val="000000"/>
        </w:rPr>
        <w:t>. Visuotiniame narių susirinkime sprendžiamojo balso teisę turi visi asociacijos nariai. Vienas narys visuotiniame narių susirinkime turi vieną balsą. Jeigu asociacijos įstatuose numatytas kitas visas ar dalį visuotinio narių susirinkimo teisių turintis organas (konferencija, suvažiavimas, kongresas, asamblėja ar kt.), kai šis organas priima sprendimus, kiekvienas asociacijos nariams atstovaujantis asmuo turi tiek balsų, keliems asociacijos nariams jis atstovauja. Visas ar dalį visuotinio narių susirinkimo teisių turinčiame organe narys dalyvauja asmeniškai pats (fizinis asmuo arba vienasmenis valdymo organas, o įstatymuose ir steigimo dokumentuose nustatytais atvejais – kitų organų nariai bei dalyviai – fiziniai asmenys, veikiantys pagal įstatymuose ir steigimo dokumentuose (įstatuose, nuostatuose) jiems suteiktas teises ir pareigas), išskyrus įstatymų nustatytas išimtis, arba įstatymų nustatyta tvarka įgalioja kitą asmenį, arba su juo sudaro balsavimo teisės perleidimo sutartį. Asociacijos narys – juridinis asmuo gali būti atstovaujamas visuotiniame narių susirinkime tik to juridinio asmens darbuotojų, dalyvių ar valdymo organo narių.“</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olor w:val="000000"/>
        </w:rPr>
      </w:pPr>
      <w:r>
        <w:rPr>
          <w:caps/>
          <w:color w:val="000000"/>
        </w:rPr>
        <w:t>RESPUBLIKOS PREZIDENTĖ</w:t>
        <w:tab/>
        <w:t>DALIA GRYBAUSKAITĖ</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A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1316</Characters>
  <Application>Microsoft Office Word</Application>
  <DocSecurity>4</DocSecurity>
  <Lines>29</Lines>
  <Paragraphs>12</Paragraphs>
  <ScaleCrop>false</ScaleCrop>
  <Company/>
  <LinksUpToDate>false</LinksUpToDate>
  <CharactersWithSpaces>1494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2015-05-06T05:36:00Z</dcterms:created>
  <dc:creator>Rima</dc:creator>
  <lastModifiedBy>Adlib User</lastModifiedBy>
  <dcterms:modified xsi:type="dcterms:W3CDTF">2015-05-06T05:36:00Z</dcterms:modified>
  <revision>2</revision>
  <dc:title>LIETUVOS RESPUBLIKOS ASOCIACIJŲ ĮSTATYMO 8 STRAIPSNIO PAKEITIMO ĮSTATYMAS</dc:title>
</coreProperties>
</file>