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rPr>
      </w:pPr>
      <w:r>
        <w:rPr>
          <w:b/>
        </w:rPr>
        <w:t>DĖL LIETUVOS RESPUBLIKOS VYRIAUSYBĖS 2000 M. GRUODŽIO 15 D. NUTARIMO NR. 1458 „</w:t>
      </w:r>
      <w:r>
        <w:rPr>
          <w:b/>
          <w:caps/>
        </w:rPr>
        <w:t>Dėl konkrečių valstybės rinkliavos dydžių ir šios rinkliavos mokėjimo ir grąžinimo taisyklių patvirtinimo</w:t>
      </w:r>
      <w:r>
        <w:rPr>
          <w:b/>
        </w:rPr>
        <w:t>“ PAKEITIMO</w:t>
      </w:r>
    </w:p>
    <w:p/>
    <w:p>
      <w:pPr>
        <w:jc w:val="center"/>
      </w:pPr>
      <w:r>
        <w:t>2010 m. spalio 13 d. Nr. 1447</w:t>
      </w:r>
    </w:p>
    <w:p>
      <w:pPr>
        <w:jc w:val="center"/>
      </w:pPr>
      <w:r>
        <w:t>Vilnius</w:t>
      </w:r>
    </w:p>
    <w:p>
      <w:pPr>
        <w:jc w:val="center"/>
      </w:pPr>
    </w:p>
    <w:p>
      <w:pPr>
        <w:ind w:firstLine="567"/>
        <w:jc w:val="both"/>
      </w:pPr>
      <w:r>
        <w:t>Įgyvendindama Lietuvos Respublikos civilinių pirotechnikos priemonių apyvartos kontrolės įstatymo pakeitimo įstatymo (Žin., 2010, Nr. 1-29) 2 straipsnio 2 dalį, Lietuvos Respublikos Vyriausybė</w:t>
      </w:r>
      <w:r>
        <w:rPr>
          <w:spacing w:val="80"/>
        </w:rPr>
        <w:t xml:space="preserve"> </w:t>
      </w:r>
      <w:r>
        <w:rPr>
          <w:spacing w:val="60"/>
        </w:rPr>
        <w:t>nutari</w:t>
      </w:r>
      <w:r>
        <w:t>a:</w:t>
      </w:r>
    </w:p>
    <w:p>
      <w:pPr>
        <w:ind w:firstLine="567"/>
        <w:jc w:val="both"/>
      </w:pPr>
      <w:r>
        <w:t xml:space="preserve">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w:t>
      </w:r>
      <w:r>
        <w:rPr>
          <w:i/>
          <w:iCs/>
        </w:rPr>
        <w:t xml:space="preserve"> </w:t>
      </w:r>
      <w:r>
        <w:rPr>
          <w:iCs/>
        </w:rPr>
        <w:t xml:space="preserve">2002, Nr. </w:t>
      </w:r>
      <w:fldSimple w:instr="HYPERLINK https://www.e-tar.lt/portal/lt/legalAct/TAR.A5E434BAF8AD \t _blank">
        <w:r>
          <w:rPr>
            <w:iCs/>
            <w:u w:val="single"/>
            <w:color w:val="0000FF" w:themeColor="hyperlink"/>
          </w:rPr>
          <w:t>124-5655</w:t>
        </w:r>
      </w:fldSimple>
      <w:r>
        <w:rPr>
          <w:iCs/>
        </w:rPr>
        <w:t xml:space="preserve">; 2003, Nr. </w:t>
      </w:r>
      <w:fldSimple w:instr="HYPERLINK https://www.e-tar.lt/portal/lt/legalAct/TAR.C3CD3F0DE88A \t _blank">
        <w:r>
          <w:rPr>
            <w:iCs/>
            <w:u w:val="single"/>
            <w:color w:val="0000FF" w:themeColor="hyperlink"/>
          </w:rPr>
          <w:t>61-2796</w:t>
        </w:r>
      </w:fldSimple>
      <w:r>
        <w:rPr>
          <w:iCs/>
        </w:rPr>
        <w:t xml:space="preserve">; </w:t>
      </w:r>
      <w:r>
        <w:t xml:space="preserve">2004, Nr. </w:t>
      </w:r>
      <w:fldSimple w:instr="HYPERLINK https://www.e-tar.lt/portal/lt/legalAct/TAR.8B7850FAB1B5 \t _blank">
        <w:r>
          <w:rPr>
            <w:u w:val="single"/>
            <w:color w:val="0000FF" w:themeColor="hyperlink"/>
          </w:rPr>
          <w:t>138-5040</w:t>
        </w:r>
      </w:fldSimple>
      <w:r>
        <w:t>)</w:t>
      </w:r>
      <w:r>
        <w:rPr>
          <w:caps/>
        </w:rPr>
        <w:t>:</w:t>
      </w:r>
    </w:p>
    <w:p>
      <w:pPr>
        <w:ind w:firstLine="567"/>
        <w:jc w:val="both"/>
      </w:pPr>
      <w:r>
        <w:t>1</w:t>
      </w:r>
      <w:r>
        <w:t>. Išdėstyti 3.1 punktą taip:</w:t>
      </w:r>
    </w:p>
    <w:p>
      <w:pPr>
        <w:ind w:firstLine="567"/>
        <w:jc w:val="both"/>
      </w:pPr>
      <w:r>
        <w:t>„</w:t>
      </w:r>
      <w:r>
        <w:t>3.1</w:t>
      </w:r>
      <w:r>
        <w:t>. licencijos prekiauti civilinėmis pirotechnikos priemonėmis:“.</w:t>
      </w:r>
    </w:p>
    <w:p>
      <w:pPr>
        <w:ind w:firstLine="567"/>
        <w:jc w:val="both"/>
      </w:pPr>
      <w:r>
        <w:t>2</w:t>
      </w:r>
      <w:r>
        <w:t>. Išdėstyti 3.3 punktą taip:</w:t>
      </w:r>
    </w:p>
    <w:p>
      <w:pPr>
        <w:jc w:val="both"/>
      </w:pPr>
    </w:p>
    <w:tbl>
      <w:tblPr>
        <w:tblW w:w="9180" w:type="dxa"/>
        <w:tblLook w:val="01E0" w:firstRow="1" w:lastRow="1" w:firstColumn="1" w:lastColumn="1" w:noHBand="0" w:noVBand="0"/>
      </w:tblPr>
      <w:tblGrid>
        <w:gridCol w:w="1526"/>
        <w:gridCol w:w="5386"/>
        <w:gridCol w:w="2268"/>
      </w:tblGrid>
      <w:tr>
        <w:tc>
          <w:tcPr>
            <w:tcW w:w="1526" w:type="dxa"/>
          </w:tcPr>
          <w:p>
            <w:r>
              <w:t>„3.3.</w:t>
            </w:r>
          </w:p>
        </w:tc>
        <w:tc>
          <w:tcPr>
            <w:tcW w:w="5386" w:type="dxa"/>
          </w:tcPr>
          <w:p>
            <w:r>
              <w:t>licencijos importuoti, eksportuoti, įvežti, išvežti civilines pirotechnikos priemones:“.</w:t>
            </w:r>
          </w:p>
        </w:tc>
        <w:tc>
          <w:tcPr>
            <w:tcW w:w="2268" w:type="dxa"/>
          </w:tcPr>
          <w:p/>
        </w:tc>
      </w:tr>
    </w:tbl>
    <w:p>
      <w:pPr>
        <w:jc w:val="both"/>
      </w:pPr>
    </w:p>
    <w:p>
      <w:pPr>
        <w:ind w:firstLine="567"/>
        <w:jc w:val="both"/>
      </w:pPr>
      <w:r>
        <w:t>3</w:t>
      </w:r>
      <w:r>
        <w:t>. Išdėstyti 3.138 punktą taip:</w:t>
      </w:r>
    </w:p>
    <w:p>
      <w:pPr>
        <w:jc w:val="both"/>
      </w:pPr>
    </w:p>
    <w:tbl>
      <w:tblPr>
        <w:tblW w:w="9180" w:type="dxa"/>
        <w:tblLook w:val="01E0" w:firstRow="1" w:lastRow="1" w:firstColumn="1" w:lastColumn="1" w:noHBand="0" w:noVBand="0"/>
      </w:tblPr>
      <w:tblGrid>
        <w:gridCol w:w="1526"/>
        <w:gridCol w:w="5386"/>
        <w:gridCol w:w="2268"/>
      </w:tblGrid>
      <w:tr>
        <w:tc>
          <w:tcPr>
            <w:tcW w:w="1526" w:type="dxa"/>
          </w:tcPr>
          <w:p>
            <w:r>
              <w:t>„3.138.</w:t>
            </w:r>
          </w:p>
        </w:tc>
        <w:tc>
          <w:tcPr>
            <w:tcW w:w="5386" w:type="dxa"/>
          </w:tcPr>
          <w:p>
            <w:r>
              <w:t>licencijos gaminti civilines pirotechnikos priemones Lietuvos Respublikoje:“.</w:t>
            </w:r>
          </w:p>
        </w:tc>
        <w:tc>
          <w:tcPr>
            <w:tcW w:w="2268" w:type="dxa"/>
          </w:tcPr>
          <w:p/>
        </w:tc>
      </w:tr>
    </w:tbl>
    <w:p/>
    <w:p>
      <w:pPr>
        <w:ind w:firstLine="567"/>
        <w:jc w:val="both"/>
      </w:pPr>
      <w:r>
        <w:t>4</w:t>
      </w:r>
      <w:r>
        <w:t>. Papildyti 3.138</w:t>
      </w:r>
      <w:r>
        <w:rPr>
          <w:vertAlign w:val="superscript"/>
        </w:rPr>
        <w:t xml:space="preserve">1 </w:t>
      </w:r>
      <w:r>
        <w:t>punktu:</w:t>
      </w:r>
    </w:p>
    <w:p>
      <w:pPr>
        <w:jc w:val="both"/>
      </w:pPr>
    </w:p>
    <w:tbl>
      <w:tblPr>
        <w:tblW w:w="9180" w:type="dxa"/>
        <w:tblLook w:val="01E0" w:firstRow="1" w:lastRow="1" w:firstColumn="1" w:lastColumn="1" w:noHBand="0" w:noVBand="0"/>
      </w:tblPr>
      <w:tblGrid>
        <w:gridCol w:w="1526"/>
        <w:gridCol w:w="5386"/>
        <w:gridCol w:w="2268"/>
      </w:tblGrid>
      <w:tr>
        <w:tc>
          <w:tcPr>
            <w:tcW w:w="1526" w:type="dxa"/>
          </w:tcPr>
          <w:p>
            <w:r>
              <w:t>„3.138</w:t>
            </w:r>
            <w:r>
              <w:rPr>
                <w:vertAlign w:val="superscript"/>
              </w:rPr>
              <w:t>1</w:t>
            </w:r>
            <w:r>
              <w:t>.</w:t>
            </w:r>
          </w:p>
        </w:tc>
        <w:tc>
          <w:tcPr>
            <w:tcW w:w="5386" w:type="dxa"/>
          </w:tcPr>
          <w:p>
            <w:r>
              <w:t>licencijos naudoti 4 kategorijos fejerverkus, T2 ir P2 kategorijų civilines pirotechnikos priemones:</w:t>
            </w:r>
          </w:p>
        </w:tc>
        <w:tc>
          <w:tcPr>
            <w:tcW w:w="2268" w:type="dxa"/>
          </w:tcPr>
          <w:p/>
        </w:tc>
      </w:tr>
      <w:tr>
        <w:tc>
          <w:tcPr>
            <w:tcW w:w="1526" w:type="dxa"/>
          </w:tcPr>
          <w:p>
            <w:r>
              <w:t>3.138</w:t>
            </w:r>
            <w:r>
              <w:rPr>
                <w:vertAlign w:val="superscript"/>
              </w:rPr>
              <w:t>1</w:t>
            </w:r>
            <w:r>
              <w:t>.1.</w:t>
            </w:r>
          </w:p>
        </w:tc>
        <w:tc>
          <w:tcPr>
            <w:tcW w:w="5386" w:type="dxa"/>
          </w:tcPr>
          <w:p>
            <w:r>
              <w:t>išdavimą</w:t>
            </w:r>
          </w:p>
        </w:tc>
        <w:tc>
          <w:tcPr>
            <w:tcW w:w="2268" w:type="dxa"/>
          </w:tcPr>
          <w:p>
            <w:r>
              <w:t>200 litų</w:t>
            </w:r>
          </w:p>
        </w:tc>
      </w:tr>
      <w:tr>
        <w:tc>
          <w:tcPr>
            <w:tcW w:w="1526" w:type="dxa"/>
          </w:tcPr>
          <w:p>
            <w:r>
              <w:t>3.138</w:t>
            </w:r>
            <w:r>
              <w:rPr>
                <w:vertAlign w:val="superscript"/>
              </w:rPr>
              <w:t>1</w:t>
            </w:r>
            <w:r>
              <w:t>.2.</w:t>
            </w:r>
          </w:p>
        </w:tc>
        <w:tc>
          <w:tcPr>
            <w:tcW w:w="5386" w:type="dxa"/>
          </w:tcPr>
          <w:p>
            <w:r>
              <w:t xml:space="preserve">patikslinimą ar dublikato išdavimą </w:t>
            </w:r>
          </w:p>
        </w:tc>
        <w:tc>
          <w:tcPr>
            <w:tcW w:w="2268" w:type="dxa"/>
          </w:tcPr>
          <w:p>
            <w:r>
              <w:t>50 litų“.</w:t>
            </w:r>
          </w:p>
        </w:tc>
      </w:tr>
    </w:tbl>
    <w:p/>
    <w:p>
      <w:pPr>
        <w:ind w:firstLine="567"/>
        <w:jc w:val="both"/>
      </w:pPr>
      <w:r>
        <w:t>5</w:t>
      </w:r>
      <w:r>
        <w:t>. Įrašyti 4.2.7 punkte vietoj žodžio „gabenti“ žodį „vežti“.</w:t>
      </w:r>
    </w:p>
    <w:p>
      <w:pPr>
        <w:ind w:firstLine="567"/>
        <w:jc w:val="both"/>
      </w:pPr>
      <w:r>
        <w:t>6</w:t>
      </w:r>
      <w:r>
        <w:t>. Papildyti 4.4</w:t>
      </w:r>
      <w:r>
        <w:rPr>
          <w:vertAlign w:val="superscript"/>
        </w:rPr>
        <w:t>1</w:t>
      </w:r>
      <w:r>
        <w:t xml:space="preserve"> punktu:</w:t>
      </w:r>
    </w:p>
    <w:p/>
    <w:tbl>
      <w:tblPr>
        <w:tblW w:w="9180" w:type="dxa"/>
        <w:tblLook w:val="01E0" w:firstRow="1" w:lastRow="1" w:firstColumn="1" w:lastColumn="1" w:noHBand="0" w:noVBand="0"/>
      </w:tblPr>
      <w:tblGrid>
        <w:gridCol w:w="1526"/>
        <w:gridCol w:w="5386"/>
        <w:gridCol w:w="2268"/>
      </w:tblGrid>
      <w:tr>
        <w:tc>
          <w:tcPr>
            <w:tcW w:w="1526" w:type="dxa"/>
          </w:tcPr>
          <w:p>
            <w:r>
              <w:t>„4.4</w:t>
            </w:r>
            <w:r>
              <w:rPr>
                <w:vertAlign w:val="superscript"/>
              </w:rPr>
              <w:t>1</w:t>
            </w:r>
            <w:r>
              <w:t>.</w:t>
            </w:r>
          </w:p>
        </w:tc>
        <w:tc>
          <w:tcPr>
            <w:tcW w:w="5386" w:type="dxa"/>
          </w:tcPr>
          <w:p>
            <w:r>
              <w:t>prekiauti 2 kategorijos fejerverkais:</w:t>
            </w:r>
          </w:p>
        </w:tc>
        <w:tc>
          <w:tcPr>
            <w:tcW w:w="2268" w:type="dxa"/>
          </w:tcPr>
          <w:p/>
        </w:tc>
      </w:tr>
      <w:tr>
        <w:tc>
          <w:tcPr>
            <w:tcW w:w="1526" w:type="dxa"/>
          </w:tcPr>
          <w:p>
            <w:r>
              <w:t>4.4</w:t>
            </w:r>
            <w:r>
              <w:rPr>
                <w:vertAlign w:val="superscript"/>
              </w:rPr>
              <w:t>1</w:t>
            </w:r>
            <w:r>
              <w:t>.1.</w:t>
            </w:r>
          </w:p>
        </w:tc>
        <w:tc>
          <w:tcPr>
            <w:tcW w:w="5386" w:type="dxa"/>
          </w:tcPr>
          <w:p>
            <w:r>
              <w:t xml:space="preserve">išdavimą </w:t>
            </w:r>
          </w:p>
        </w:tc>
        <w:tc>
          <w:tcPr>
            <w:tcW w:w="2268" w:type="dxa"/>
          </w:tcPr>
          <w:p>
            <w:r>
              <w:t>200 litų</w:t>
            </w:r>
          </w:p>
        </w:tc>
      </w:tr>
      <w:tr>
        <w:tc>
          <w:tcPr>
            <w:tcW w:w="1526" w:type="dxa"/>
          </w:tcPr>
          <w:p>
            <w:r>
              <w:t>4.4</w:t>
            </w:r>
            <w:r>
              <w:rPr>
                <w:vertAlign w:val="superscript"/>
              </w:rPr>
              <w:t>1</w:t>
            </w:r>
            <w:r>
              <w:t>.2.</w:t>
            </w:r>
          </w:p>
        </w:tc>
        <w:tc>
          <w:tcPr>
            <w:tcW w:w="5386" w:type="dxa"/>
          </w:tcPr>
          <w:p>
            <w:r>
              <w:t>patikslinimą ar dublikato išdavimą</w:t>
            </w:r>
          </w:p>
        </w:tc>
        <w:tc>
          <w:tcPr>
            <w:tcW w:w="2268" w:type="dxa"/>
          </w:tcPr>
          <w:p>
            <w:r>
              <w:t>50 litų“.</w:t>
            </w:r>
          </w:p>
        </w:tc>
      </w:tr>
    </w:tbl>
    <w:p/>
    <w:p>
      <w:pPr>
        <w:keepNext/>
      </w:pPr>
      <w:r>
        <w:t>7</w:t>
      </w:r>
      <w:r>
        <w:t>. Išdėstyti 4.453 punktą taip:</w:t>
      </w:r>
    </w:p>
    <w:p>
      <w:pPr>
        <w:keepNext/>
        <w:keepLines/>
        <w:pageBreakBefore/>
      </w:pPr>
    </w:p>
    <w:tbl>
      <w:tblPr>
        <w:tblW w:w="9180" w:type="dxa"/>
        <w:tblLook w:val="01E0" w:firstRow="1" w:lastRow="1" w:firstColumn="1" w:lastColumn="1" w:noHBand="0" w:noVBand="0"/>
      </w:tblPr>
      <w:tblGrid>
        <w:gridCol w:w="1526"/>
        <w:gridCol w:w="5386"/>
        <w:gridCol w:w="2268"/>
      </w:tblGrid>
      <w:tr>
        <w:tc>
          <w:tcPr>
            <w:tcW w:w="1526" w:type="dxa"/>
          </w:tcPr>
          <w:p>
            <w:pPr>
              <w:keepNext/>
            </w:pPr>
            <w:r>
              <w:t>„4.453.</w:t>
            </w:r>
          </w:p>
        </w:tc>
        <w:tc>
          <w:tcPr>
            <w:tcW w:w="5386" w:type="dxa"/>
          </w:tcPr>
          <w:p>
            <w:pPr>
              <w:keepNext/>
            </w:pPr>
            <w:r>
              <w:t xml:space="preserve">Civilinių pirotechnikos priemonių saugos ekspertizės išvados pateikimą </w:t>
            </w:r>
          </w:p>
        </w:tc>
        <w:tc>
          <w:tcPr>
            <w:tcW w:w="2268" w:type="dxa"/>
          </w:tcPr>
          <w:p>
            <w:pPr>
              <w:keepNext/>
            </w:pPr>
            <w:r>
              <w:t>20 litų“.</w:t>
            </w:r>
          </w:p>
        </w:tc>
      </w:tr>
    </w:tbl>
    <w:p>
      <w:pPr>
        <w:keepNext/>
        <w:keepLines/>
        <w:jc w:val="both"/>
      </w:pPr>
    </w:p>
    <w:p>
      <w:pPr>
        <w:keepNext/>
        <w:keepLines/>
        <w:jc w:val="both"/>
      </w:pPr>
    </w:p>
    <w:p>
      <w:pPr>
        <w:tabs>
          <w:tab w:val="right" w:pos="9071"/>
        </w:tabs>
      </w:pPr>
      <w:r>
        <w:t>MINISTRAS PIRMININKAS</w:t>
        <w:tab/>
        <w:t>ANDRIUS KUBILIUS</w:t>
      </w:r>
    </w:p>
    <w:p/>
    <w:p>
      <w:pPr>
        <w:tabs>
          <w:tab w:val="right" w:pos="9071"/>
        </w:tabs>
      </w:pPr>
      <w:r>
        <w:t>FINANSŲ MINISTRĖ</w:t>
        <w:tab/>
        <w:t>INGRIDA ŠIMONYTĖ</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1603</Characters>
  <Application>Microsoft Office Word</Application>
  <DocSecurity>4</DocSecurity>
  <Lines>76</Lines>
  <Paragraphs>46</Paragraphs>
  <ScaleCrop>false</ScaleCrop>
  <Company>LRVK</Company>
  <LinksUpToDate>false</LinksUpToDate>
  <CharactersWithSpaces>1784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2015-09-18T19:45:00Z</dcterms:created>
  <dc:creator>lrvk</dc:creator>
  <lastModifiedBy>Adlib User</lastModifiedBy>
  <lastPrinted>2010-10-15T06:06:00Z</lastPrinted>
  <dcterms:modified xsi:type="dcterms:W3CDTF">2015-09-18T19:45:00Z</dcterms:modified>
  <revision>2</revision>
</coreProperties>
</file>