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910" w:rsidRDefault="00687910">
      <w:pPr>
        <w:tabs>
          <w:tab w:val="center" w:pos="4153"/>
          <w:tab w:val="right" w:pos="8306"/>
        </w:tabs>
        <w:rPr>
          <w:lang w:val="en-GB"/>
        </w:rPr>
      </w:pPr>
    </w:p>
    <w:p w:rsidR="00687910" w:rsidRDefault="00CC37FC">
      <w:pPr>
        <w:widowControl w:val="0"/>
        <w:jc w:val="center"/>
        <w:rPr>
          <w:caps/>
        </w:rPr>
      </w:pPr>
      <w:r>
        <w:rPr>
          <w:caps/>
          <w:lang w:val="en-US"/>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7" o:title=""/>
          </v:shape>
          <w:control r:id="rId8" w:name="Control 5" w:shapeid="_x0000_s1029"/>
        </w:pict>
      </w:r>
      <w:r>
        <w:rPr>
          <w:caps/>
        </w:rPr>
        <w:t>Lietuvos Respublikos Vyriausybė</w:t>
      </w:r>
    </w:p>
    <w:p w:rsidR="00687910" w:rsidRDefault="00CC37FC">
      <w:pPr>
        <w:widowControl w:val="0"/>
        <w:jc w:val="center"/>
        <w:rPr>
          <w:caps/>
          <w:spacing w:val="60"/>
        </w:rPr>
      </w:pPr>
      <w:r>
        <w:rPr>
          <w:caps/>
          <w:spacing w:val="60"/>
        </w:rPr>
        <w:t>NUTARIMAS</w:t>
      </w:r>
    </w:p>
    <w:p w:rsidR="00687910" w:rsidRDefault="00687910">
      <w:pPr>
        <w:widowControl w:val="0"/>
        <w:jc w:val="center"/>
        <w:outlineLvl w:val="1"/>
        <w:rPr>
          <w:caps/>
        </w:rPr>
      </w:pPr>
    </w:p>
    <w:p w:rsidR="00687910" w:rsidRDefault="00CC37FC">
      <w:pPr>
        <w:jc w:val="center"/>
        <w:rPr>
          <w:b/>
          <w:caps/>
        </w:rPr>
      </w:pPr>
      <w:r>
        <w:rPr>
          <w:b/>
          <w:caps/>
        </w:rPr>
        <w:t>DĖL ekstremaliųjų situacijų skelbimo ir atšaukimo tvarkos aprašo PATVIRTINIMO</w:t>
      </w:r>
    </w:p>
    <w:p w:rsidR="00687910" w:rsidRDefault="00687910"/>
    <w:p w:rsidR="00687910" w:rsidRDefault="00CC37FC">
      <w:pPr>
        <w:jc w:val="center"/>
      </w:pPr>
      <w:r>
        <w:t>2010 m. rugpjūčio 31 d. Nr. 1243</w:t>
      </w:r>
    </w:p>
    <w:p w:rsidR="00687910" w:rsidRDefault="00CC37FC">
      <w:pPr>
        <w:jc w:val="center"/>
      </w:pPr>
      <w:r>
        <w:t>Vilnius</w:t>
      </w:r>
    </w:p>
    <w:p w:rsidR="00687910" w:rsidRDefault="00687910">
      <w:pPr>
        <w:jc w:val="center"/>
      </w:pPr>
    </w:p>
    <w:p w:rsidR="00687910" w:rsidRDefault="00CC37FC">
      <w:pPr>
        <w:ind w:firstLine="567"/>
        <w:jc w:val="both"/>
      </w:pPr>
      <w:r>
        <w:t>Vadovaudamasi Lietuvos Respublikos civilinės saugos įstat</w:t>
      </w:r>
      <w:r>
        <w:t xml:space="preserve">ymo (Žin., 1998, Nr. </w:t>
      </w:r>
      <w:hyperlink r:id="rId9" w:tgtFrame="_blank" w:history="1">
        <w:r>
          <w:rPr>
            <w:color w:val="0000FF" w:themeColor="hyperlink"/>
            <w:u w:val="single"/>
          </w:rPr>
          <w:t>115-3230</w:t>
        </w:r>
      </w:hyperlink>
      <w:r>
        <w:t xml:space="preserve">; 2009, Nr. </w:t>
      </w:r>
      <w:hyperlink r:id="rId10" w:tgtFrame="_blank" w:history="1">
        <w:r>
          <w:rPr>
            <w:color w:val="0000FF" w:themeColor="hyperlink"/>
            <w:u w:val="single"/>
          </w:rPr>
          <w:t>159-7207</w:t>
        </w:r>
      </w:hyperlink>
      <w:r>
        <w:t>) 9 straipsnio 11 punktu, Lietuvos Respublikos Vy</w:t>
      </w:r>
      <w:r>
        <w:t xml:space="preserve">riausybė </w:t>
      </w:r>
      <w:r>
        <w:rPr>
          <w:spacing w:val="60"/>
        </w:rPr>
        <w:t>nutari</w:t>
      </w:r>
      <w:r>
        <w:t>a:</w:t>
      </w:r>
    </w:p>
    <w:p w:rsidR="00687910" w:rsidRDefault="00CC37FC">
      <w:pPr>
        <w:ind w:firstLine="567"/>
        <w:jc w:val="both"/>
      </w:pPr>
      <w:r>
        <w:t>Patvirtinti Ekstremaliųjų situacijų skelbimo ir atšaukimo tvarkos aprašą (pridedama).</w:t>
      </w:r>
    </w:p>
    <w:p w:rsidR="00687910" w:rsidRDefault="00687910">
      <w:pPr>
        <w:jc w:val="both"/>
      </w:pPr>
    </w:p>
    <w:p w:rsidR="00CC37FC" w:rsidRDefault="00CC37FC">
      <w:pPr>
        <w:jc w:val="both"/>
      </w:pPr>
    </w:p>
    <w:p w:rsidR="00687910" w:rsidRDefault="00CC37FC">
      <w:pPr>
        <w:jc w:val="both"/>
      </w:pPr>
    </w:p>
    <w:p w:rsidR="00687910" w:rsidRDefault="00CC37FC">
      <w:pPr>
        <w:tabs>
          <w:tab w:val="right" w:pos="9071"/>
        </w:tabs>
      </w:pPr>
      <w:r>
        <w:t>MINISTRAS PIRMININKAS</w:t>
      </w:r>
      <w:r>
        <w:tab/>
        <w:t>ANDRIUS KUBILIUS</w:t>
      </w:r>
    </w:p>
    <w:p w:rsidR="00687910" w:rsidRDefault="00687910"/>
    <w:p w:rsidR="00CC37FC" w:rsidRDefault="00CC37FC"/>
    <w:p w:rsidR="00CC37FC" w:rsidRDefault="00CC37FC"/>
    <w:p w:rsidR="00687910" w:rsidRDefault="00CC37FC">
      <w:r>
        <w:t>KRA</w:t>
      </w:r>
      <w:r>
        <w:t>ŠTO APSAUGOS MINISTRĖ,</w:t>
      </w:r>
    </w:p>
    <w:p w:rsidR="00687910" w:rsidRDefault="00CC37FC">
      <w:pPr>
        <w:tabs>
          <w:tab w:val="right" w:pos="9071"/>
        </w:tabs>
      </w:pPr>
      <w:r>
        <w:t>PAVADUOJANTI VIDAUS REIKALŲ MINISTRĄ</w:t>
      </w:r>
      <w:r>
        <w:tab/>
        <w:t>RASA JUKNEVIČIENĖ</w:t>
      </w:r>
    </w:p>
    <w:p w:rsidR="00687910" w:rsidRDefault="00CC37FC">
      <w:pPr>
        <w:tabs>
          <w:tab w:val="center" w:pos="4153"/>
          <w:tab w:val="right" w:pos="8306"/>
        </w:tabs>
      </w:pPr>
    </w:p>
    <w:p w:rsidR="00CC37FC" w:rsidRDefault="00CC37FC">
      <w:pPr>
        <w:ind w:firstLine="5102"/>
        <w:sectPr w:rsidR="00CC37FC">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567" w:footer="567" w:gutter="0"/>
          <w:pgNumType w:start="1"/>
          <w:cols w:space="1296"/>
          <w:titlePg/>
        </w:sectPr>
      </w:pPr>
    </w:p>
    <w:p w:rsidR="00687910" w:rsidRDefault="00CC37FC">
      <w:pPr>
        <w:ind w:firstLine="5102"/>
      </w:pPr>
      <w:r>
        <w:rPr>
          <w:caps/>
        </w:rPr>
        <w:lastRenderedPageBreak/>
        <w:t>Patvirtinta</w:t>
      </w:r>
    </w:p>
    <w:p w:rsidR="00687910" w:rsidRDefault="00CC37FC">
      <w:pPr>
        <w:ind w:firstLine="5102"/>
      </w:pPr>
      <w:r>
        <w:t xml:space="preserve">Lietuvos Respublikos Vyriausybės </w:t>
      </w:r>
    </w:p>
    <w:p w:rsidR="00687910" w:rsidRDefault="00CC37FC">
      <w:pPr>
        <w:ind w:firstLine="5102"/>
      </w:pPr>
      <w:r>
        <w:t xml:space="preserve">2010 m. rugpjūčio 31 d. </w:t>
      </w:r>
    </w:p>
    <w:p w:rsidR="00687910" w:rsidRDefault="00CC37FC">
      <w:pPr>
        <w:ind w:firstLine="5102"/>
      </w:pPr>
      <w:r>
        <w:t>nutarimu Nr. 1243</w:t>
      </w:r>
    </w:p>
    <w:p w:rsidR="00687910" w:rsidRDefault="00687910">
      <w:pPr>
        <w:ind w:firstLine="5102"/>
      </w:pPr>
    </w:p>
    <w:p w:rsidR="00687910" w:rsidRDefault="00CC37FC">
      <w:pPr>
        <w:jc w:val="center"/>
        <w:rPr>
          <w:b/>
          <w:caps/>
        </w:rPr>
      </w:pPr>
      <w:r>
        <w:rPr>
          <w:b/>
          <w:caps/>
        </w:rPr>
        <w:t>ekstremaliųjų situacijų skelbimo ir atšaukimo tvarkos aprašAS</w:t>
      </w:r>
    </w:p>
    <w:p w:rsidR="00687910" w:rsidRDefault="00687910">
      <w:pPr>
        <w:jc w:val="center"/>
        <w:rPr>
          <w:b/>
          <w:caps/>
        </w:rPr>
      </w:pPr>
    </w:p>
    <w:p w:rsidR="00687910" w:rsidRDefault="00CC37FC">
      <w:pPr>
        <w:jc w:val="center"/>
        <w:rPr>
          <w:b/>
          <w:caps/>
        </w:rPr>
      </w:pPr>
      <w:r>
        <w:rPr>
          <w:b/>
          <w:caps/>
        </w:rPr>
        <w:t>I</w:t>
      </w:r>
      <w:r>
        <w:rPr>
          <w:b/>
          <w:caps/>
        </w:rPr>
        <w:t xml:space="preserve">. </w:t>
      </w:r>
      <w:r>
        <w:rPr>
          <w:b/>
          <w:caps/>
        </w:rPr>
        <w:t>BENDROSIOS NUOSTATOS</w:t>
      </w:r>
    </w:p>
    <w:p w:rsidR="00687910" w:rsidRDefault="00687910">
      <w:pPr>
        <w:keepNext/>
        <w:ind w:firstLine="567"/>
        <w:rPr>
          <w:caps/>
        </w:rPr>
      </w:pPr>
    </w:p>
    <w:p w:rsidR="00687910" w:rsidRDefault="00CC37FC">
      <w:pPr>
        <w:ind w:firstLine="567"/>
        <w:jc w:val="both"/>
      </w:pPr>
      <w:r>
        <w:t>1</w:t>
      </w:r>
      <w:r>
        <w:t>. Ekstremaliųjų situacijų skelbimo ir</w:t>
      </w:r>
      <w:r>
        <w:t xml:space="preserve"> atšaukimo tvarkos aprašas (toliau – Aprašas) nustato savivaldybės ir valstybės lygių ekstremaliųjų situacijų skelbimo ir atšaukimo tvarką.</w:t>
      </w:r>
    </w:p>
    <w:p w:rsidR="00687910" w:rsidRDefault="00CC37FC">
      <w:pPr>
        <w:ind w:firstLine="567"/>
        <w:jc w:val="both"/>
      </w:pPr>
      <w:r>
        <w:t>2</w:t>
      </w:r>
      <w:r>
        <w:t xml:space="preserve">. Apraše vartojamos sąvokos apibrėžtos Lietuvos Respublikos civilinės saugos įstatyme (Žin., 1998, Nr. </w:t>
      </w:r>
      <w:hyperlink r:id="rId17" w:tgtFrame="_blank" w:history="1">
        <w:r>
          <w:rPr>
            <w:color w:val="0000FF" w:themeColor="hyperlink"/>
            <w:u w:val="single"/>
          </w:rPr>
          <w:t>115-3230</w:t>
        </w:r>
      </w:hyperlink>
      <w:r>
        <w:t xml:space="preserve">; 2009, Nr. </w:t>
      </w:r>
      <w:hyperlink r:id="rId18" w:tgtFrame="_blank" w:history="1">
        <w:r>
          <w:rPr>
            <w:color w:val="0000FF" w:themeColor="hyperlink"/>
            <w:u w:val="single"/>
          </w:rPr>
          <w:t>159-7207</w:t>
        </w:r>
      </w:hyperlink>
      <w:r>
        <w:t>).</w:t>
      </w:r>
    </w:p>
    <w:p w:rsidR="00687910" w:rsidRDefault="00CC37FC">
      <w:pPr>
        <w:ind w:firstLine="567"/>
        <w:jc w:val="both"/>
      </w:pPr>
    </w:p>
    <w:p w:rsidR="00687910" w:rsidRDefault="00CC37FC">
      <w:pPr>
        <w:jc w:val="center"/>
        <w:rPr>
          <w:b/>
        </w:rPr>
      </w:pPr>
      <w:r>
        <w:rPr>
          <w:b/>
        </w:rPr>
        <w:t>II</w:t>
      </w:r>
      <w:r>
        <w:rPr>
          <w:b/>
        </w:rPr>
        <w:t xml:space="preserve">. </w:t>
      </w:r>
      <w:r>
        <w:rPr>
          <w:b/>
        </w:rPr>
        <w:t xml:space="preserve">SAVIVALDYBĖS LYGIO </w:t>
      </w:r>
      <w:r>
        <w:rPr>
          <w:b/>
          <w:caps/>
        </w:rPr>
        <w:t>ekstremaliosios situacijos</w:t>
      </w:r>
      <w:r>
        <w:rPr>
          <w:b/>
        </w:rPr>
        <w:t xml:space="preserve"> SKELBIMAS IR ATŠAU</w:t>
      </w:r>
      <w:r>
        <w:rPr>
          <w:b/>
        </w:rPr>
        <w:t>KIMAS</w:t>
      </w:r>
    </w:p>
    <w:p w:rsidR="00687910" w:rsidRDefault="00687910">
      <w:pPr>
        <w:ind w:firstLine="567"/>
        <w:jc w:val="both"/>
        <w:rPr>
          <w:b/>
        </w:rPr>
      </w:pPr>
    </w:p>
    <w:p w:rsidR="00687910" w:rsidRDefault="00CC37FC">
      <w:pPr>
        <w:ind w:firstLine="567"/>
        <w:jc w:val="both"/>
      </w:pPr>
      <w:r>
        <w:t>3</w:t>
      </w:r>
      <w:r>
        <w:t>. Savivaldybės lygio ekstremalioji situacija skelbiama, kai įvykis atitinka, pasiekia ar viršija Lietuvos Respublikos Vyriausybės patvirtintus ekstremaliųjų įvykių kriterijus ir yra bent viena iš šių sąlygų:</w:t>
      </w:r>
    </w:p>
    <w:p w:rsidR="00687910" w:rsidRDefault="00CC37FC">
      <w:pPr>
        <w:ind w:firstLine="567"/>
        <w:jc w:val="both"/>
      </w:pPr>
      <w:r>
        <w:t>3.1</w:t>
      </w:r>
      <w:r>
        <w:t>. ekstremalusis įvykis savivald</w:t>
      </w:r>
      <w:r>
        <w:t>ybėje pasiekia tokį mastą, kai iš nuolatinės gyvenamosios vietos evakuojama daugiau kaip 300 gyventojų;</w:t>
      </w:r>
    </w:p>
    <w:p w:rsidR="00687910" w:rsidRDefault="00CC37FC">
      <w:pPr>
        <w:ind w:firstLine="567"/>
        <w:jc w:val="both"/>
      </w:pPr>
      <w:r>
        <w:t>3.2</w:t>
      </w:r>
      <w:r>
        <w:t>. savivaldybėje ekstremaliojo įvykio padariniai sutrikdo daugiau kaip 500 gyventojų būtiniausias gyvenimo (veiklos) sąlygas ir ši padėtis</w:t>
      </w:r>
      <w:r>
        <w:rPr>
          <w:b/>
        </w:rPr>
        <w:t xml:space="preserve"> </w:t>
      </w:r>
      <w:r>
        <w:t xml:space="preserve">trunka </w:t>
      </w:r>
      <w:r>
        <w:t>ilgiau kaip 24 valandas;</w:t>
      </w:r>
    </w:p>
    <w:p w:rsidR="00687910" w:rsidRDefault="00CC37FC">
      <w:pPr>
        <w:ind w:firstLine="567"/>
        <w:jc w:val="both"/>
      </w:pPr>
      <w:r>
        <w:t>3.3</w:t>
      </w:r>
      <w:r>
        <w:t>. ekstremaliojo įvykio padariniai išplinta savivaldybės teritorijoje, kurios bendras plotas viršija du trečdalius visos savivaldybės teritorijos bendrojo ploto;</w:t>
      </w:r>
    </w:p>
    <w:p w:rsidR="00687910" w:rsidRDefault="00CC37FC">
      <w:pPr>
        <w:ind w:firstLine="567"/>
        <w:jc w:val="both"/>
      </w:pPr>
      <w:r>
        <w:t>3.4</w:t>
      </w:r>
      <w:r>
        <w:t>. gelbėjimo, paieškos, neatidėliotini darbai ir ekstrema</w:t>
      </w:r>
      <w:r>
        <w:t>liųjų įvykių likvidavimas savivaldybės teritorijoje užtrunka ilgiau kaip 24 valandas;</w:t>
      </w:r>
    </w:p>
    <w:p w:rsidR="00687910" w:rsidRDefault="00CC37FC">
      <w:pPr>
        <w:ind w:firstLine="567"/>
        <w:jc w:val="both"/>
      </w:pPr>
      <w:r>
        <w:t>3.5</w:t>
      </w:r>
      <w:r>
        <w:t>. ekstremalusis įvykis susidaro savivaldybės teritorijoje esančiame pavojingame ar valstybinės reikšmės objekte arba dėl ekstremaliojo įvykio sutrinka ar sutrikdom</w:t>
      </w:r>
      <w:r>
        <w:t>a tokio objekto kontrolė ar funkcionavimas;</w:t>
      </w:r>
    </w:p>
    <w:p w:rsidR="00687910" w:rsidRDefault="00CC37FC">
      <w:pPr>
        <w:ind w:firstLine="567"/>
        <w:jc w:val="both"/>
      </w:pPr>
      <w:r>
        <w:t>3.6</w:t>
      </w:r>
      <w:r>
        <w:t>. prašoma iš 3 ar daugiau gretimų</w:t>
      </w:r>
      <w:r>
        <w:rPr>
          <w:b/>
        </w:rPr>
        <w:t xml:space="preserve"> </w:t>
      </w:r>
      <w:r>
        <w:t>savivaldybių pagalbos gyventojams evakuoti, gelbėjimo, paieškos ir neatidėliotiniems darbams atlikti, ekstremaliajam įvykiui likviduoti ir jo padariniams šalinti, kai savi</w:t>
      </w:r>
      <w:r>
        <w:t>valdybėje esančių civilinės saugos sistemos pajėgų ir materialinių išteklių nepakanka.</w:t>
      </w:r>
    </w:p>
    <w:p w:rsidR="00687910" w:rsidRDefault="00CC37FC">
      <w:pPr>
        <w:ind w:firstLine="567"/>
        <w:jc w:val="both"/>
      </w:pPr>
      <w:r>
        <w:t>4</w:t>
      </w:r>
      <w:r>
        <w:t>. Savivaldybės ekstremalių situacijų komisija, susipažinusi su gelbėjimo darbų vadovo, savivaldybės ekstremaliosios situacijos operacijų vadovo ar savivaldybės ek</w:t>
      </w:r>
      <w:r>
        <w:t xml:space="preserve">stremalių situacijų komisijos įgalioto asmens informacija apie gresiančios ar susidariusios ekstremaliosios situacijos pobūdį ir mastą savivaldybėje, nedelsdama nusprendžia, ar teikti savivaldybės administracijos direktoriui pasiūlymą skelbti savivaldybės </w:t>
      </w:r>
      <w:r>
        <w:t>lygio ekstremaliąją situaciją.</w:t>
      </w:r>
    </w:p>
    <w:p w:rsidR="00687910" w:rsidRDefault="00CC37FC">
      <w:pPr>
        <w:ind w:firstLine="567"/>
        <w:jc w:val="both"/>
      </w:pPr>
      <w:r>
        <w:t>5</w:t>
      </w:r>
      <w:r>
        <w:t>. Sprendimą dėl savivaldybės lygio ekstremaliosios situacijos skelbimo savivaldybėje priima tos savivaldybės administracijos direktorius.</w:t>
      </w:r>
    </w:p>
    <w:p w:rsidR="00687910" w:rsidRDefault="00CC37FC">
      <w:pPr>
        <w:ind w:firstLine="567"/>
        <w:jc w:val="both"/>
      </w:pPr>
      <w:r>
        <w:t>6</w:t>
      </w:r>
      <w:r>
        <w:t xml:space="preserve">. Savivaldybės ekstremalių situacijų komisija, susipažinusi su gelbėjimo </w:t>
      </w:r>
      <w:r>
        <w:t>darbų vadovo, savivaldybės ekstremaliosios situacijos operacijų vadovo ar savivaldybės ekstremalios situacijos komisijos įgalioto asmens informacija apie ekstremaliosios situacijos likvidavimo ir jos padarinių šalinimo darbų pabaigą savivaldybėje, nusprend</w:t>
      </w:r>
      <w:r>
        <w:t>žia, ar teikti savivaldybės administracijos direktoriui pasiūlymą</w:t>
      </w:r>
      <w:r>
        <w:rPr>
          <w:b/>
        </w:rPr>
        <w:t xml:space="preserve"> </w:t>
      </w:r>
      <w:r>
        <w:t>atšaukti savivaldybės lygio ekstremaliąją situaciją.</w:t>
      </w:r>
    </w:p>
    <w:p w:rsidR="00687910" w:rsidRDefault="00CC37FC">
      <w:pPr>
        <w:ind w:firstLine="567"/>
        <w:jc w:val="both"/>
      </w:pPr>
      <w:r>
        <w:t>7</w:t>
      </w:r>
      <w:r>
        <w:t>. Likvidavus ekstremaliąją situaciją ir pašalinus jos padarinius, sprendimą dėl savivaldybės lygio ekstremaliosios situacijos atšauk</w:t>
      </w:r>
      <w:r>
        <w:t>imo priima tos savivaldybės administracijos direktorius.</w:t>
      </w:r>
    </w:p>
    <w:p w:rsidR="00687910" w:rsidRDefault="00CC37FC">
      <w:pPr>
        <w:ind w:firstLine="567"/>
        <w:jc w:val="both"/>
      </w:pPr>
    </w:p>
    <w:p w:rsidR="00687910" w:rsidRDefault="00CC37FC">
      <w:pPr>
        <w:jc w:val="center"/>
        <w:rPr>
          <w:b/>
        </w:rPr>
      </w:pPr>
      <w:r>
        <w:rPr>
          <w:b/>
        </w:rPr>
        <w:t>III</w:t>
      </w:r>
      <w:r>
        <w:rPr>
          <w:b/>
        </w:rPr>
        <w:t xml:space="preserve">. </w:t>
      </w:r>
      <w:r>
        <w:rPr>
          <w:b/>
        </w:rPr>
        <w:t>VALSTYBĖS LYGIO</w:t>
      </w:r>
      <w:r>
        <w:rPr>
          <w:b/>
          <w:caps/>
        </w:rPr>
        <w:t xml:space="preserve"> ekstremaliosios situacijos</w:t>
      </w:r>
      <w:r>
        <w:rPr>
          <w:b/>
        </w:rPr>
        <w:t xml:space="preserve"> SKELBIMAS IR ATŠAUKIMAS</w:t>
      </w:r>
    </w:p>
    <w:p w:rsidR="00687910" w:rsidRDefault="00687910">
      <w:pPr>
        <w:ind w:firstLine="567"/>
        <w:jc w:val="both"/>
        <w:rPr>
          <w:b/>
        </w:rPr>
      </w:pPr>
    </w:p>
    <w:p w:rsidR="00687910" w:rsidRDefault="00CC37FC">
      <w:pPr>
        <w:ind w:firstLine="567"/>
        <w:jc w:val="both"/>
      </w:pPr>
      <w:r>
        <w:t>8</w:t>
      </w:r>
      <w:r>
        <w:t>. Valstybės lygio ekstremalioji situacija skelbiama, kai ekstremaliosios situacijos padarinių išplitimo ribos virš</w:t>
      </w:r>
      <w:r>
        <w:t>ija trijų savivaldybių teritorijų ribas.</w:t>
      </w:r>
    </w:p>
    <w:p w:rsidR="00687910" w:rsidRDefault="00CC37FC">
      <w:pPr>
        <w:ind w:firstLine="567"/>
        <w:jc w:val="both"/>
      </w:pPr>
      <w:r>
        <w:t>9</w:t>
      </w:r>
      <w:r>
        <w:t>. Lietuvos Respublikos Vyriausybės ekstremalių situacijų komisija, susipažinusi su gelbėjimo darbų vadovo, valstybės ekstremaliosios situacijos operacijų vadovo ar Lietuvos Respublikos Vyriausybės ekstremalių s</w:t>
      </w:r>
      <w:r>
        <w:t>ituacijų komisijos įgalioto asmens informacija apie gresiančios ar susidariusios ekstremaliosios situacijos pobūdį ir mastą valstybėje, nedelsdama nusprendžia, ar teikti Lietuvos Respublikos Vyriausybei pasiūlymą skelbti valstybės lygio ekstremaliąją situa</w:t>
      </w:r>
      <w:r>
        <w:t>ciją.</w:t>
      </w:r>
    </w:p>
    <w:p w:rsidR="00687910" w:rsidRDefault="00CC37FC">
      <w:pPr>
        <w:ind w:firstLine="567"/>
        <w:jc w:val="both"/>
      </w:pPr>
      <w:r>
        <w:t>10</w:t>
      </w:r>
      <w:r>
        <w:t xml:space="preserve">. Sprendimą dėl valstybės lygio ekstremaliosios situacijos skelbimo priima Lietuvos Respublikos Vyriausybė. </w:t>
      </w:r>
    </w:p>
    <w:p w:rsidR="00687910" w:rsidRDefault="00CC37FC">
      <w:pPr>
        <w:ind w:firstLine="567"/>
        <w:jc w:val="both"/>
      </w:pPr>
      <w:r>
        <w:t>11</w:t>
      </w:r>
      <w:r>
        <w:t>. Lietuvos Respublikos Vyriausybės ekstremalių situacijų komisija, susipažinusi su gelbėjimo darbų vadovo, valstybės ekstremalios</w:t>
      </w:r>
      <w:r>
        <w:t>ios situacijos operacijų vadovo ar Lietuvos Respublikos Vyriausybės ekstremalių situacijų komisijos įgalioto asmens informacija apie ekstremaliosios situacijos likvidavimo ir jos padarinių šalinimo darbų pabaigą valstybėje, nusprendžia, ar teikti</w:t>
      </w:r>
      <w:r>
        <w:rPr>
          <w:b/>
        </w:rPr>
        <w:t xml:space="preserve"> </w:t>
      </w:r>
      <w:r>
        <w:t xml:space="preserve">Lietuvos </w:t>
      </w:r>
      <w:r>
        <w:t>Respublikos Vyriausybei pasiūlymą atšaukti valstybės lygio ekstremaliąją situaciją.</w:t>
      </w:r>
    </w:p>
    <w:p w:rsidR="00687910" w:rsidRDefault="00CC37FC">
      <w:pPr>
        <w:ind w:firstLine="567"/>
        <w:jc w:val="both"/>
      </w:pPr>
      <w:r>
        <w:t>12</w:t>
      </w:r>
      <w:r>
        <w:t>. Likvidavus ekstremaliąją situaciją ir pašalinus jos padarinius, Lietuvos Respublikos Vyriausybė priima sprendimą</w:t>
      </w:r>
      <w:r>
        <w:rPr>
          <w:b/>
        </w:rPr>
        <w:t xml:space="preserve"> </w:t>
      </w:r>
      <w:r>
        <w:t>dėl valstybės lygio ekstremaliosios situacijos atša</w:t>
      </w:r>
      <w:r>
        <w:t xml:space="preserve">ukimo. </w:t>
      </w:r>
    </w:p>
    <w:p w:rsidR="00687910" w:rsidRDefault="00CC37FC">
      <w:pPr>
        <w:ind w:firstLine="567"/>
        <w:jc w:val="both"/>
        <w:rPr>
          <w:b/>
          <w:bCs/>
        </w:rPr>
      </w:pPr>
    </w:p>
    <w:p w:rsidR="00687910" w:rsidRDefault="00CC37FC">
      <w:pPr>
        <w:jc w:val="center"/>
        <w:rPr>
          <w:b/>
          <w:bCs/>
        </w:rPr>
      </w:pPr>
      <w:r>
        <w:rPr>
          <w:b/>
          <w:bCs/>
        </w:rPr>
        <w:t>IV</w:t>
      </w:r>
      <w:r>
        <w:rPr>
          <w:b/>
          <w:bCs/>
        </w:rPr>
        <w:t xml:space="preserve">. </w:t>
      </w:r>
      <w:r>
        <w:rPr>
          <w:b/>
          <w:bCs/>
        </w:rPr>
        <w:t>BAIGIAMOSIOS NUOSTATOS</w:t>
      </w:r>
    </w:p>
    <w:p w:rsidR="00687910" w:rsidRDefault="00687910">
      <w:pPr>
        <w:ind w:firstLine="567"/>
        <w:jc w:val="both"/>
      </w:pPr>
    </w:p>
    <w:p w:rsidR="00687910" w:rsidRDefault="00CC37FC">
      <w:pPr>
        <w:ind w:firstLine="567"/>
        <w:jc w:val="both"/>
      </w:pPr>
      <w:r>
        <w:t>13</w:t>
      </w:r>
      <w:r>
        <w:t>. Jeigu dėl ekstremaliojo įvykio susidaro padėtis, kuri gali sukelti staigų didelį pavojų gyventojų gyvybei ar sveikatai, turtui, aplinkai arba gyventojų žūtį, sužalojimą, padaryti kitą žalą ir kuri apima ne</w:t>
      </w:r>
      <w:r>
        <w:t xml:space="preserve"> visą savivaldybės teritoriją, savivaldybės lygio ekstremalioji situacija gali būti skelbiama ir atšaukiama ne visoje savivaldybės teritorijoje, o jos dalyje.</w:t>
      </w:r>
    </w:p>
    <w:p w:rsidR="00687910" w:rsidRDefault="00CC37FC">
      <w:pPr>
        <w:ind w:firstLine="567"/>
        <w:jc w:val="both"/>
      </w:pPr>
      <w:r>
        <w:t>14</w:t>
      </w:r>
      <w:r>
        <w:t>. Jeigu dėl ekstremaliojo įvykio susidaro padėtis, kuri gali sukelti staigų didelį pavojų g</w:t>
      </w:r>
      <w:r>
        <w:t xml:space="preserve">yventojų gyvybei ar sveikatai, turtui, aplinkai arba gyventojų žūtį, sužalojimą, padaryti kitą žalą ir kuri apima ne visą valstybės teritoriją, bet viršija trijų savivaldybių teritorijų ribas, valstybės lygio ekstremalioji situacija gali būti skelbiama ir </w:t>
      </w:r>
      <w:r>
        <w:t xml:space="preserve">atšaukiama ne visoje šalies teritorijoje, o tam tikrose savivaldybėse. </w:t>
      </w:r>
    </w:p>
    <w:p w:rsidR="00687910" w:rsidRDefault="00CC37FC"/>
    <w:p w:rsidR="00687910" w:rsidRDefault="00CC37FC">
      <w:pPr>
        <w:jc w:val="center"/>
      </w:pPr>
      <w:r>
        <w:t>_________________</w:t>
      </w:r>
    </w:p>
    <w:p w:rsidR="00687910" w:rsidRDefault="00CC37FC"/>
    <w:bookmarkStart w:id="0" w:name="_GoBack" w:displacedByCustomXml="prev"/>
    <w:bookmarkEnd w:id="0" w:displacedByCustomXml="prev"/>
    <w:sectPr w:rsidR="00687910">
      <w:pgSz w:w="11906" w:h="16838"/>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910" w:rsidRDefault="00CC37FC">
      <w:r>
        <w:separator/>
      </w:r>
    </w:p>
  </w:endnote>
  <w:endnote w:type="continuationSeparator" w:id="0">
    <w:p w:rsidR="00687910" w:rsidRDefault="00CC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FC" w:rsidRDefault="00CC37FC">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FC" w:rsidRDefault="00CC37FC">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FC" w:rsidRDefault="00CC37F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910" w:rsidRDefault="00CC37FC">
      <w:r>
        <w:separator/>
      </w:r>
    </w:p>
  </w:footnote>
  <w:footnote w:type="continuationSeparator" w:id="0">
    <w:p w:rsidR="00687910" w:rsidRDefault="00CC3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FC" w:rsidRDefault="00CC37F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619190"/>
      <w:docPartObj>
        <w:docPartGallery w:val="Page Numbers (Top of Page)"/>
        <w:docPartUnique/>
      </w:docPartObj>
    </w:sdtPr>
    <w:sdtContent>
      <w:p w:rsidR="00CC37FC" w:rsidRDefault="00CC37FC">
        <w:pPr>
          <w:pStyle w:val="Antrats"/>
          <w:jc w:val="center"/>
        </w:pPr>
        <w:r>
          <w:fldChar w:fldCharType="begin"/>
        </w:r>
        <w:r>
          <w:instrText>PAGE   \* MERGEFORMAT</w:instrText>
        </w:r>
        <w:r>
          <w:fldChar w:fldCharType="separate"/>
        </w:r>
        <w:r>
          <w:rPr>
            <w:noProof/>
          </w:rPr>
          <w:t>2</w:t>
        </w:r>
        <w:r>
          <w:fldChar w:fldCharType="end"/>
        </w:r>
      </w:p>
    </w:sdtContent>
  </w:sdt>
  <w:p w:rsidR="00CC37FC" w:rsidRDefault="00CC37FC">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910" w:rsidRDefault="00687910">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C53"/>
    <w:rsid w:val="00687910"/>
    <w:rsid w:val="00C67C53"/>
    <w:rsid w:val="00CC37F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2F2F27"/>
  <w15:docId w15:val="{9C0D843A-EBEE-4106-BE8E-AA6CD6DA5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C37FC"/>
    <w:rPr>
      <w:color w:val="808080"/>
    </w:rPr>
  </w:style>
  <w:style w:type="paragraph" w:styleId="Antrats">
    <w:name w:val="header"/>
    <w:basedOn w:val="prastasis"/>
    <w:link w:val="AntratsDiagrama"/>
    <w:uiPriority w:val="99"/>
    <w:unhideWhenUsed/>
    <w:rsid w:val="00CC37FC"/>
    <w:pPr>
      <w:tabs>
        <w:tab w:val="center" w:pos="4819"/>
        <w:tab w:val="right" w:pos="9638"/>
      </w:tabs>
    </w:pPr>
  </w:style>
  <w:style w:type="character" w:customStyle="1" w:styleId="AntratsDiagrama">
    <w:name w:val="Antraštės Diagrama"/>
    <w:basedOn w:val="Numatytasispastraiposriftas"/>
    <w:link w:val="Antrats"/>
    <w:uiPriority w:val="99"/>
    <w:rsid w:val="00CC37FC"/>
  </w:style>
  <w:style w:type="paragraph" w:styleId="Porat">
    <w:name w:val="footer"/>
    <w:basedOn w:val="prastasis"/>
    <w:link w:val="PoratDiagrama"/>
    <w:unhideWhenUsed/>
    <w:rsid w:val="00CC37FC"/>
    <w:pPr>
      <w:tabs>
        <w:tab w:val="center" w:pos="4819"/>
        <w:tab w:val="right" w:pos="9638"/>
      </w:tabs>
    </w:pPr>
  </w:style>
  <w:style w:type="character" w:customStyle="1" w:styleId="PoratDiagrama">
    <w:name w:val="Poraštė Diagrama"/>
    <w:basedOn w:val="Numatytasispastraiposriftas"/>
    <w:link w:val="Porat"/>
    <w:rsid w:val="00CC3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12574">
      <w:bodyDiv w:val="1"/>
      <w:marLeft w:val="0"/>
      <w:marRight w:val="0"/>
      <w:marTop w:val="0"/>
      <w:marBottom w:val="0"/>
      <w:divBdr>
        <w:top w:val="none" w:sz="0" w:space="0" w:color="auto"/>
        <w:left w:val="none" w:sz="0" w:space="0" w:color="auto"/>
        <w:bottom w:val="none" w:sz="0" w:space="0" w:color="auto"/>
        <w:right w:val="none" w:sz="0" w:space="0" w:color="auto"/>
      </w:divBdr>
    </w:div>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82ED30165077"/>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hyperlink" TargetMode="External" Target="https://www.e-tar.lt/portal/lt/legalAct/TAR.C15592B096FA"/>
  <Relationship Id="rId18" Type="http://schemas.openxmlformats.org/officeDocument/2006/relationships/hyperlink" TargetMode="External" Target="https://www.e-tar.lt/portal/lt/legalAct/TAR.82ED30165077"/>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glossaryDocument" Target="glossary/document.xml"/>
  <Relationship Id="rId21"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yperlink" TargetMode="External" Target="https://www.e-tar.lt/portal/lt/legalAct/TAR.C15592B096FA"/>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57EDFE34-71C5-4CCF-BAFB-29B6567B26C7}"/>
      </w:docPartPr>
      <w:docPartBody>
        <w:p w:rsidR="00000000" w:rsidRDefault="00796E2C">
          <w:r w:rsidRPr="008E586C">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E2C"/>
    <w:rsid w:val="00796E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96E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4085</Words>
  <Characters>2330</Characters>
  <Application>Microsoft Office Word</Application>
  <DocSecurity>0</DocSecurity>
  <Lines>19</Lines>
  <Paragraphs>12</Paragraphs>
  <ScaleCrop>false</ScaleCrop>
  <Company>LRVK</Company>
  <LinksUpToDate>false</LinksUpToDate>
  <CharactersWithSpaces>6403</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2015-07-01T22:51:00Z</dcterms:created>
  <dc:creator>lrvk</dc:creator>
  <lastModifiedBy>BODIN Aušra</lastModifiedBy>
  <lastPrinted>2010-02-04T11:58:00Z</lastPrinted>
  <dcterms:modified xsi:type="dcterms:W3CDTF">2022-12-30T12:12:00Z</dcterms:modified>
  <revision>3</revision>
</coreProperties>
</file>