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b/>
          <w:bCs/>
          <w:caps/>
          <w:color w:val="000000"/>
        </w:rPr>
        <w:t>LIETUVOS RESPUBLIKOS CIVILINIO KODEKSO 6.548 STRAIPSNIO PAKEITIMO ĮSTATYMAS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balandžio 13 d. Nr. XI-747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keepLines/>
        <w:widowControl w:val="0"/>
        <w:suppressAutoHyphens/>
        <w:jc w:val="center"/>
        <w:rPr>
          <w:b/>
          <w:bCs/>
          <w:color w:val="000000"/>
        </w:rPr>
      </w:pPr>
    </w:p>
    <w:p>
      <w:pPr>
        <w:keepLines/>
        <w:widowControl w:val="0"/>
        <w:suppressAutoHyphens/>
        <w:jc w:val="center"/>
        <w:rPr>
          <w:b/>
          <w:bCs/>
          <w:color w:val="000000"/>
        </w:rPr>
      </w:pPr>
      <w:r>
        <w:rPr>
          <w:color w:val="000000"/>
        </w:rPr>
        <w:t xml:space="preserve">(Žin., 2000, Nr. </w:t>
      </w:r>
      <w:fldSimple w:instr="HYPERLINK https://www.e-tar.lt/portal/lt/legalAct/TAR.8A39C83848CB \t _blank">
        <w:r>
          <w:rPr>
            <w:color w:val="0000FF" w:themeColor="hyperlink"/>
            <w:u w:val="single"/>
          </w:rPr>
          <w:t>74-2262</w:t>
        </w:r>
      </w:fldSimple>
      <w:r>
        <w:rPr>
          <w:color w:val="000000"/>
        </w:rPr>
        <w:t>)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 straipsnis. </w:t>
      </w:r>
      <w:r>
        <w:rPr>
          <w:b/>
          <w:bCs/>
          <w:color w:val="000000"/>
        </w:rPr>
        <w:t>6.548 straipsnio 2 dalies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6.548</w:t>
      </w:r>
      <w:r>
        <w:rPr>
          <w:color w:val="000000"/>
        </w:rPr>
        <w:t xml:space="preserve"> straipsnio 2 dalyje vietoj žodžių „gali sudaryti apskrities viršininkas, savivaldybės institucija ar kita“ įrašyti žodį „sudaro“ ir šią dalį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Valstybinės žemės nuomos sutartis pagal savo kompetenciją sudaro valstybinės žemės valdytojo funkcijas atliekanti institucija.“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 straipsnis. </w:t>
      </w:r>
      <w:r>
        <w:rPr>
          <w:b/>
          <w:bCs/>
          <w:color w:val="000000"/>
        </w:rPr>
        <w:t>Įstatymo įsigaliojimas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 įsigalioja 2010 m. liepos 1 d.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/>
    <w:p>
      <w:pPr>
        <w:jc w:val="center"/>
      </w:pPr>
      <w:r>
        <w:t>_________________</w:t>
      </w:r>
    </w:p>
    <w:p/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610</Characters>
  <Application>Microsoft Office Word</Application>
  <DocSecurity>4</DocSecurity>
  <Lines>23</Lines>
  <Paragraphs>13</Paragraphs>
  <ScaleCrop>false</ScaleCrop>
  <Company/>
  <LinksUpToDate>false</LinksUpToDate>
  <CharactersWithSpaces>686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2015-10-10T21:19:00Z</dcterms:created>
  <dc:creator>Rima</dc:creator>
  <lastModifiedBy>Adlib User</lastModifiedBy>
  <dcterms:modified xsi:type="dcterms:W3CDTF">2015-10-10T21:19:00Z</dcterms:modified>
  <revision>2</revision>
  <dc:title>LIETUVOS RESPUBLIKOS CIVILINIO KODEKSO 6</dc:title>
</coreProperties>
</file>