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E717" w14:textId="77777777" w:rsidR="0054308F" w:rsidRDefault="00E50F3C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6D3E72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ŽE</w:t>
      </w:r>
      <w:bookmarkStart w:id="0" w:name="_GoBack"/>
      <w:bookmarkEnd w:id="0"/>
      <w:r>
        <w:rPr>
          <w:color w:val="000000"/>
        </w:rPr>
        <w:t>MĖS ŪKIO MINISTRO</w:t>
      </w:r>
    </w:p>
    <w:p w14:paraId="36D3E718" w14:textId="77777777" w:rsidR="0054308F" w:rsidRDefault="00E50F3C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6D3E719" w14:textId="77777777" w:rsidR="0054308F" w:rsidRDefault="0054308F">
      <w:pPr>
        <w:widowControl w:val="0"/>
        <w:suppressAutoHyphens/>
        <w:jc w:val="center"/>
        <w:rPr>
          <w:color w:val="000000"/>
        </w:rPr>
      </w:pPr>
    </w:p>
    <w:p w14:paraId="36D3E71A" w14:textId="77777777" w:rsidR="0054308F" w:rsidRDefault="00E50F3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2001 M. LAPKRIČIO 7 D. ĮSAKYMO Nr. 381 „DĖL GALVIJŲ ĮKAINOJIMO PAGAL SKERDENŲ SVORĮ IR KOKYBĘ“ PAKEITIMO</w:t>
      </w:r>
    </w:p>
    <w:p w14:paraId="36D3E71B" w14:textId="77777777" w:rsidR="0054308F" w:rsidRDefault="0054308F">
      <w:pPr>
        <w:widowControl w:val="0"/>
        <w:suppressAutoHyphens/>
        <w:jc w:val="center"/>
        <w:rPr>
          <w:color w:val="000000"/>
        </w:rPr>
      </w:pPr>
    </w:p>
    <w:p w14:paraId="36D3E71C" w14:textId="77777777" w:rsidR="0054308F" w:rsidRDefault="00E50F3C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vasario 1 d. Nr. 3D-64</w:t>
      </w:r>
    </w:p>
    <w:p w14:paraId="36D3E71D" w14:textId="77777777" w:rsidR="0054308F" w:rsidRDefault="00E50F3C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</w:t>
      </w:r>
      <w:r>
        <w:rPr>
          <w:color w:val="000000"/>
        </w:rPr>
        <w:t>lnius</w:t>
      </w:r>
    </w:p>
    <w:p w14:paraId="36D3E71E" w14:textId="77777777" w:rsidR="0054308F" w:rsidRDefault="0054308F">
      <w:pPr>
        <w:widowControl w:val="0"/>
        <w:suppressAutoHyphens/>
        <w:ind w:firstLine="567"/>
        <w:jc w:val="both"/>
        <w:rPr>
          <w:color w:val="000000"/>
        </w:rPr>
      </w:pPr>
    </w:p>
    <w:p w14:paraId="6EBA8759" w14:textId="77777777" w:rsidR="00E50F3C" w:rsidRDefault="00E50F3C">
      <w:pPr>
        <w:widowControl w:val="0"/>
        <w:suppressAutoHyphens/>
        <w:ind w:firstLine="567"/>
        <w:jc w:val="both"/>
        <w:rPr>
          <w:color w:val="000000"/>
        </w:rPr>
      </w:pPr>
    </w:p>
    <w:p w14:paraId="36D3E71F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 Lietuvos Respublikos žemės ūkio ministro 2001 m. lapkričio 7 d. įsakymą Nr. 381 „Dėl galvijų įkainojimo pagal skerdenų svorį ir kokybę“ (Žin., 2001, Nr. </w:t>
      </w:r>
      <w:hyperlink r:id="rId8" w:tgtFrame="_blank" w:history="1">
        <w:r>
          <w:rPr>
            <w:color w:val="0000FF" w:themeColor="hyperlink"/>
            <w:u w:val="single"/>
          </w:rPr>
          <w:t>95-3374</w:t>
        </w:r>
      </w:hyperlink>
      <w:r>
        <w:rPr>
          <w:color w:val="000000"/>
        </w:rPr>
        <w:t xml:space="preserve">; 2005, Nr. 139-5032; 2009, Nr. </w:t>
      </w:r>
      <w:hyperlink r:id="rId9" w:tgtFrame="_blank" w:history="1">
        <w:r>
          <w:rPr>
            <w:color w:val="0000FF" w:themeColor="hyperlink"/>
            <w:u w:val="single"/>
          </w:rPr>
          <w:t>52-2057</w:t>
        </w:r>
      </w:hyperlink>
      <w:r>
        <w:rPr>
          <w:color w:val="000000"/>
        </w:rPr>
        <w:t>):</w:t>
      </w:r>
    </w:p>
    <w:p w14:paraId="36D3E720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preambulę taip:</w:t>
      </w:r>
    </w:p>
    <w:p w14:paraId="36D3E721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„Vadovaudamasis 2007 m. spalio 22 d. Tarybos reglamentu (EEB) Nr. 1234/2007, nustatančiu bendrą </w:t>
      </w:r>
      <w:r>
        <w:rPr>
          <w:color w:val="000000"/>
        </w:rPr>
        <w:t>žemės ūkio rinkų organizavimą ir konkrečias tam tikriems žemės ūkio produktams taikomas nuostatas (OL 2007 L 299, p. 1), su paskutiniais pakeitimais, padarytais 2009 m. lapkričio 20 d. Tarybos reglamentu (EB) Nr. 1140/2009 (OL 2009 L 312, p. 4), ir 2008 m.</w:t>
      </w:r>
      <w:r>
        <w:rPr>
          <w:color w:val="000000"/>
        </w:rPr>
        <w:t xml:space="preserve"> gruodžio 10 d. Komisijos reglamentu (EB) Nr. 1249/2008, kuriuo nustatomos išsamios Bendrijos galvijų, kiaulių ir avių skerdenų klasifikavimo skalių taikymo ir pranešimo apie tų skerdenų kainas taisyklės (OL 2008 L 337, p. 3), bei siekdamas, kad galvijų sk</w:t>
      </w:r>
      <w:r>
        <w:rPr>
          <w:color w:val="000000"/>
        </w:rPr>
        <w:t>erdenų klasifikavimas bei apmokėjimas už nupirktus galvijus pagal skerdenos svorį ir kokybę būtų efektyvesni,“.</w:t>
      </w:r>
    </w:p>
    <w:p w14:paraId="36D3E722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Nurodytuoju įsakymu patvirtintose Galvijų įkainojimo pagal skerdenų svorį ir kokybę taisyklėse:</w:t>
      </w:r>
    </w:p>
    <w:p w14:paraId="36D3E723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Išdėstau 3 punktą taip:</w:t>
      </w:r>
    </w:p>
    <w:p w14:paraId="36D3E724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 xml:space="preserve">Taisyklės taikomos skerdykloms, kurios pagal Lietuvos Respublikos žemės ūkio ministro 2001 m. birželio 25 d. įsakymą Nr. 217 „Dėl skerdenų klasifikavimo sistemos administravimo ir kontrolės“ (Žin., 2001, Nr. </w:t>
      </w:r>
      <w:hyperlink r:id="rId10" w:tgtFrame="_blank" w:history="1">
        <w:r>
          <w:rPr>
            <w:color w:val="0000FF" w:themeColor="hyperlink"/>
            <w:u w:val="single"/>
          </w:rPr>
          <w:t>57-2056</w:t>
        </w:r>
      </w:hyperlink>
      <w:r>
        <w:rPr>
          <w:color w:val="000000"/>
        </w:rPr>
        <w:t xml:space="preserve">; 2009, Nr.128-5575) klasifikuoja suaugusių galvijų skerdenas.“ </w:t>
      </w:r>
    </w:p>
    <w:p w14:paraId="36D3E725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Išdėstau 5 punktą taip:</w:t>
      </w:r>
    </w:p>
    <w:p w14:paraId="36D3E726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Kitos šiose taisyklėse vartojamos sąvokos apibrėžtos 2007 m. spalio 22 d. Tarybos reglamente Nr. 1234/2007, nu</w:t>
      </w:r>
      <w:r>
        <w:rPr>
          <w:color w:val="000000"/>
        </w:rPr>
        <w:t>statančiame bendrą žemės ūkio rinkų organizavimą ir konkrečias tam tikriems žemės ūkio produktams taikomas nuostatas (Bendras bendro žemės ūkio rinkų organizavimo reglamentas) (OL 2007 L 299, p. 1), su paskutiniais pakeitimais, padarytais 2009 m. lapkričio</w:t>
      </w:r>
      <w:r>
        <w:rPr>
          <w:color w:val="000000"/>
        </w:rPr>
        <w:t xml:space="preserve"> 20 d. Tarybos reglamentu (EB) Nr. 11140/2009 (OL 2009 L 6312, p. 4) ir reglamente (EB) Nr. 1249/2008.“ </w:t>
      </w:r>
    </w:p>
    <w:p w14:paraId="36D3E727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Išdėstau 39 punktą taip:</w:t>
      </w:r>
    </w:p>
    <w:p w14:paraId="36D3E728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39</w:t>
      </w:r>
      <w:r>
        <w:rPr>
          <w:color w:val="000000"/>
        </w:rPr>
        <w:t xml:space="preserve">. Skerdykla ne vėliau kaip per 2 darbo dienas nuo galvijo paskerdimo privalo raštu pranešti galvijo </w:t>
      </w:r>
      <w:r>
        <w:rPr>
          <w:color w:val="000000"/>
        </w:rPr>
        <w:t>augintojui galvijo skerdenos klasifikavimo rezultatus neatsižvelgiant į tai, ar už galviją buvo apmokėta pagal gyvąjį svorį, ar pagal skerdenos svorį ir kokybę, ar klasifikuota grąžintiniais pagrindais skersto galvijo skerdena. Galvijo augintojui pareikala</w:t>
      </w:r>
      <w:r>
        <w:rPr>
          <w:color w:val="000000"/>
        </w:rPr>
        <w:t>vus, klasifikavimo rezultatai turi būti pateikti skerdimo dieną arba kitą dieną po skerdimo.“</w:t>
      </w:r>
    </w:p>
    <w:p w14:paraId="36D3E729" w14:textId="77777777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Išdėstau 40 punktą taip:</w:t>
      </w:r>
    </w:p>
    <w:p w14:paraId="36D3E72B" w14:textId="00B92764" w:rsidR="0054308F" w:rsidRDefault="00E50F3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40</w:t>
      </w:r>
      <w:r>
        <w:rPr>
          <w:color w:val="000000"/>
        </w:rPr>
        <w:t>. Kilusius nesutarimus dėl skerdenos kokybės nustatymo ir įkainojimo pardavėjas ir pirkėjas sprendžia tarpusavio susita</w:t>
      </w:r>
      <w:r>
        <w:rPr>
          <w:color w:val="000000"/>
        </w:rPr>
        <w:t>rimu. Nesusitarus dėl skerdenų kokybės nustatymo, pirkėjas ar pardavėjas gali raštu kreiptis į Valstybinę maisto ir veterinarijos tarnybą dėl netenkinančių skerdenos klasifikavimo rezultatų. Kontroliuojančios institucijos darbuotojai ne vėliau kaip per 7 d</w:t>
      </w:r>
      <w:r>
        <w:rPr>
          <w:color w:val="000000"/>
        </w:rPr>
        <w:t xml:space="preserve">arbo dienas nuo skundo gavimo privalo patikrinti vertintojo darbą ir informuoti pirkėją ir pardavėją apie patikrinimo rezultatus.“ </w:t>
      </w:r>
    </w:p>
    <w:p w14:paraId="67D1AB5C" w14:textId="77777777" w:rsidR="00E50F3C" w:rsidRDefault="00E50F3C" w:rsidP="00E50F3C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0BC7D7F" w14:textId="77777777" w:rsidR="00E50F3C" w:rsidRDefault="00E50F3C" w:rsidP="00E50F3C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A274CC6" w14:textId="77777777" w:rsidR="00E50F3C" w:rsidRDefault="00E50F3C" w:rsidP="00E50F3C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6D3E72D" w14:textId="71A7E300" w:rsidR="0054308F" w:rsidRDefault="00E50F3C" w:rsidP="00E50F3C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Žemės ūkio ministras</w:t>
      </w:r>
      <w:r>
        <w:rPr>
          <w:caps/>
          <w:color w:val="000000"/>
        </w:rPr>
        <w:tab/>
        <w:t>Kazys Starkevičius</w:t>
      </w:r>
    </w:p>
    <w:sectPr w:rsidR="0054308F" w:rsidSect="00E50F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86"/>
    <w:rsid w:val="00290386"/>
    <w:rsid w:val="0054308F"/>
    <w:rsid w:val="00E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D3E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0F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0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98FD8104ADC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8C7B78777BB2"/>
  <Relationship Id="rId9" Type="http://schemas.openxmlformats.org/officeDocument/2006/relationships/hyperlink" TargetMode="External" Target="https://www.e-tar.lt/portal/lt/legalAct/TAR.638F3F84248E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1E"/>
    <w:rsid w:val="000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31A1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31A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2212</Words>
  <Characters>1262</Characters>
  <Application>Microsoft Office Word</Application>
  <DocSecurity>0</DocSecurity>
  <Lines>10</Lines>
  <Paragraphs>6</Paragraphs>
  <ScaleCrop>false</ScaleCrop>
  <Company/>
  <LinksUpToDate>false</LinksUpToDate>
  <CharactersWithSpaces>3468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2015-07-02T02:32:00Z</dcterms:created>
  <dc:creator>Rima</dc:creator>
  <lastModifiedBy>KUČIAUSKIENĖ Simona</lastModifiedBy>
  <dcterms:modified xsi:type="dcterms:W3CDTF">2019-03-20T14:21:00Z</dcterms:modified>
  <revision>3</revision>
  <dc:title>LIETUVOS RESPUBLIKOS ŽEMĖS ŪKIO MINISTRO</dc:title>
</coreProperties>
</file>