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  <w:spacing w:val="14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caps/>
          <w:color w:val="000000"/>
        </w:rPr>
        <w:t>LIETUVOS RESPUBLIKOS VALSTYBĖS IR TARNYBOS PASLAPČIŲ ĮSTATYMO 7 STRAIPSNIO PAKEITIMO 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sausio 14 d. Nr. XI-649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1999, Nr. </w:t>
      </w:r>
      <w:fldSimple w:instr="HYPERLINK https://www.e-tar.lt/portal/lt/legalAct/TAR.F4CA26A706AF \t _blank">
        <w:r>
          <w:rPr>
            <w:color w:val="0000FF" w:themeColor="hyperlink"/>
            <w:u w:val="single"/>
          </w:rPr>
          <w:t>105-3019</w:t>
        </w:r>
      </w:fldSimple>
      <w:r>
        <w:rPr>
          <w:color w:val="000000"/>
        </w:rPr>
        <w:t xml:space="preserve">; 2004, Nr. </w:t>
      </w:r>
      <w:fldSimple w:instr="HYPERLINK https://www.e-tar.lt/portal/lt/legalAct/TAR.83D9F662C0E4 \t _blank">
        <w:r>
          <w:rPr>
            <w:color w:val="0000FF" w:themeColor="hyperlink"/>
            <w:u w:val="single"/>
          </w:rPr>
          <w:t>4-29</w:t>
        </w:r>
      </w:fldSimple>
      <w:r>
        <w:rPr>
          <w:color w:val="000000"/>
        </w:rPr>
        <w:t xml:space="preserve">, Nr. </w:t>
      </w:r>
      <w:fldSimple w:instr="HYPERLINK https://www.e-tar.lt/portal/lt/legalAct/TAR.4D04C2FFE39B \t _blank">
        <w:r>
          <w:rPr>
            <w:color w:val="0000FF" w:themeColor="hyperlink"/>
            <w:u w:val="single"/>
          </w:rPr>
          <w:t>68-2364</w:t>
        </w:r>
      </w:fldSimple>
      <w:r>
        <w:rPr>
          <w:color w:val="000000"/>
        </w:rPr>
        <w:t xml:space="preserve">, Nr. </w:t>
      </w:r>
      <w:fldSimple w:instr="HYPERLINK https://www.e-tar.lt/portal/lt/legalAct/TAR.B06E62A00F3C \t _blank">
        <w:r>
          <w:rPr>
            <w:color w:val="0000FF" w:themeColor="hyperlink"/>
            <w:u w:val="single"/>
          </w:rPr>
          <w:t>116-4322</w:t>
        </w:r>
      </w:fldSimple>
      <w:r>
        <w:rPr>
          <w:color w:val="000000"/>
        </w:rPr>
        <w:t xml:space="preserve">; 2007, Nr. </w:t>
      </w:r>
      <w:fldSimple w:instr="HYPERLINK https://www.e-tar.lt/portal/lt/legalAct/TAR.A5FDC3AA2573 \t _blank">
        <w:r>
          <w:rPr>
            <w:color w:val="0000FF" w:themeColor="hyperlink"/>
            <w:u w:val="single"/>
          </w:rPr>
          <w:t>140-5762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7 straipsnio 1 dalies 15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 straipsnio 1 dalies 15 punkte vietoj žodžių „prie Lietuvos Respublikos Vyriausybės“ įrašyti žodžius „prie Lietuvos Respublikos vidaus reikalų ministerijos“ ir šį punktą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15</w:t>
      </w:r>
      <w:r>
        <w:rPr>
          <w:color w:val="000000"/>
        </w:rPr>
        <w:t>) suvestiniai detalizuoti Lietuvos Respublikos ginklų fondo prie Lietuvos Respublikos vidaus reikalų ministerijos (toliau – Ginklų fondas) tvarkomo registro duomenys, kai ginklo savininkas, valdytojas ar naudotojas yra krašto apsaugos sistemos institucija, vidaus reikalų sistemos ar Valstybės saugumo departamento sistemos institucija arba operatyvinės veiklos subjektai;“.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Šis įstatymas įsigalioja 2010 m. liepos 1 d.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/>
    <w:p>
      <w:pPr>
        <w:jc w:val="center"/>
      </w:pPr>
      <w: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922</Characters>
  <Application>Microsoft Office Word</Application>
  <DocSecurity>4</DocSecurity>
  <Lines>27</Lines>
  <Paragraphs>13</Paragraphs>
  <ScaleCrop>false</ScaleCrop>
  <Company/>
  <LinksUpToDate>false</LinksUpToDate>
  <CharactersWithSpaces>1044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2015-07-05T09:05:00Z</dcterms:created>
  <dc:creator>Rima</dc:creator>
  <lastModifiedBy>Adlib User</lastModifiedBy>
  <dcterms:modified xsi:type="dcterms:W3CDTF">2015-07-05T09:05:00Z</dcterms:modified>
  <revision>2</revision>
  <dc:title>LIETUVOS RESPUBLIKOS VALSTYBĖS IR TARNYBOS PASLAPČIŲ ĮSTATYMO</dc:title>
</coreProperties>
</file>